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center"/>
        <w:rPr>
          <w:rFonts w:hint="default" w:hAnsi="仿宋_GB2312" w:eastAsia="仿宋_GB2312" w:cs="仿宋_GB2312"/>
          <w:b/>
          <w:bCs/>
          <w:szCs w:val="28"/>
          <w:lang w:val="en-US" w:eastAsia="zh-CN"/>
        </w:rPr>
      </w:pPr>
      <w:r>
        <w:rPr>
          <w:rFonts w:hint="eastAsia" w:hAnsi="仿宋_GB2312" w:cs="仿宋_GB2312"/>
          <w:b/>
          <w:bCs/>
          <w:szCs w:val="28"/>
          <w:lang w:val="en-US" w:eastAsia="zh-CN"/>
        </w:rPr>
        <w:t xml:space="preserve">    </w:t>
      </w:r>
    </w:p>
    <w:p>
      <w:pPr>
        <w:ind w:firstLine="0" w:firstLineChars="0"/>
        <w:jc w:val="center"/>
        <w:rPr>
          <w:rFonts w:hint="eastAsia" w:ascii="方正小标宋简体" w:hAnsi="仿宋_GB2312" w:eastAsia="方正小标宋简体" w:cs="仿宋_GB2312"/>
          <w:bCs/>
          <w:sz w:val="44"/>
          <w:szCs w:val="44"/>
          <w:lang w:val="en-US" w:eastAsia="zh-CN"/>
        </w:rPr>
      </w:pPr>
      <w:r>
        <w:rPr>
          <w:rFonts w:hint="eastAsia" w:ascii="方正小标宋简体" w:hAnsi="仿宋_GB2312" w:eastAsia="方正小标宋简体" w:cs="仿宋_GB2312"/>
          <w:bCs/>
          <w:sz w:val="44"/>
          <w:szCs w:val="44"/>
          <w:lang w:val="en-US" w:eastAsia="zh-CN"/>
        </w:rPr>
        <w:t>宁武县汾河沿线湿地治理项目</w:t>
      </w:r>
    </w:p>
    <w:p>
      <w:pPr>
        <w:ind w:firstLine="0" w:firstLineChars="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资金绩效评价报告</w:t>
      </w:r>
    </w:p>
    <w:p>
      <w:pPr>
        <w:ind w:firstLine="562"/>
        <w:rPr>
          <w:rFonts w:hAnsi="仿宋_GB2312" w:cs="仿宋_GB2312"/>
          <w:b/>
          <w:bCs/>
          <w:szCs w:val="28"/>
        </w:rPr>
      </w:pPr>
    </w:p>
    <w:p>
      <w:pPr>
        <w:ind w:firstLine="562"/>
        <w:jc w:val="center"/>
        <w:rPr>
          <w:rFonts w:hAnsi="仿宋_GB2312" w:cs="仿宋_GB2312"/>
          <w:b/>
          <w:bCs/>
          <w:szCs w:val="28"/>
        </w:rPr>
      </w:pPr>
    </w:p>
    <w:p>
      <w:pPr>
        <w:ind w:firstLine="562"/>
        <w:jc w:val="center"/>
        <w:rPr>
          <w:rFonts w:hAnsi="仿宋_GB2312" w:cs="仿宋_GB2312"/>
          <w:b/>
          <w:bCs/>
          <w:szCs w:val="28"/>
        </w:rPr>
      </w:pPr>
    </w:p>
    <w:p>
      <w:pPr>
        <w:ind w:firstLine="562"/>
        <w:jc w:val="center"/>
        <w:rPr>
          <w:rFonts w:hAnsi="仿宋_GB2312" w:cs="仿宋_GB2312"/>
          <w:b/>
          <w:bCs/>
          <w:szCs w:val="28"/>
        </w:rPr>
      </w:pPr>
    </w:p>
    <w:p>
      <w:pPr>
        <w:autoSpaceDE w:val="0"/>
        <w:autoSpaceDN w:val="0"/>
        <w:adjustRightInd w:val="0"/>
        <w:ind w:firstLine="0" w:firstLineChars="0"/>
        <w:rPr>
          <w:rFonts w:asciiTheme="minorEastAsia" w:hAnsiTheme="minorEastAsia" w:cstheme="minorEastAsia"/>
          <w:b/>
          <w:kern w:val="0"/>
          <w:szCs w:val="28"/>
        </w:rPr>
      </w:pPr>
    </w:p>
    <w:p>
      <w:pPr>
        <w:pStyle w:val="2"/>
        <w:rPr>
          <w:rFonts w:asciiTheme="minorEastAsia" w:hAnsiTheme="minorEastAsia" w:cstheme="minorEastAsia"/>
          <w:b/>
          <w:kern w:val="0"/>
          <w:szCs w:val="28"/>
        </w:rPr>
      </w:pPr>
    </w:p>
    <w:p>
      <w:pPr>
        <w:pStyle w:val="2"/>
        <w:rPr>
          <w:rFonts w:asciiTheme="minorEastAsia" w:hAnsiTheme="minorEastAsia" w:cstheme="minorEastAsia"/>
          <w:b/>
          <w:kern w:val="0"/>
          <w:szCs w:val="28"/>
        </w:rPr>
      </w:pPr>
    </w:p>
    <w:p>
      <w:pPr>
        <w:pStyle w:val="2"/>
        <w:rPr>
          <w:rFonts w:asciiTheme="minorEastAsia" w:hAnsiTheme="minorEastAsia" w:cstheme="minorEastAsia"/>
          <w:b/>
          <w:kern w:val="0"/>
          <w:szCs w:val="28"/>
        </w:rPr>
      </w:pPr>
    </w:p>
    <w:p>
      <w:pPr>
        <w:pStyle w:val="2"/>
        <w:rPr>
          <w:rFonts w:asciiTheme="minorEastAsia" w:hAnsiTheme="minorEastAsia" w:cstheme="minorEastAsia"/>
          <w:b/>
          <w:kern w:val="0"/>
          <w:szCs w:val="28"/>
        </w:rPr>
      </w:pPr>
    </w:p>
    <w:p>
      <w:pPr>
        <w:pStyle w:val="2"/>
        <w:rPr>
          <w:rFonts w:asciiTheme="minorEastAsia" w:hAnsiTheme="minorEastAsia" w:cstheme="minorEastAsia"/>
          <w:b/>
          <w:kern w:val="0"/>
          <w:szCs w:val="28"/>
        </w:rPr>
      </w:pPr>
    </w:p>
    <w:p>
      <w:pPr>
        <w:autoSpaceDE w:val="0"/>
        <w:autoSpaceDN w:val="0"/>
        <w:adjustRightInd w:val="0"/>
        <w:ind w:firstLine="640"/>
        <w:rPr>
          <w:rFonts w:hint="default" w:ascii="黑体" w:hAnsi="黑体" w:eastAsia="黑体" w:cstheme="minorEastAsia"/>
          <w:kern w:val="0"/>
          <w:sz w:val="32"/>
          <w:szCs w:val="32"/>
          <w:lang w:val="en-US" w:eastAsia="zh-CN"/>
        </w:rPr>
      </w:pPr>
      <w:r>
        <w:rPr>
          <w:rFonts w:hint="eastAsia" w:ascii="黑体" w:hAnsi="黑体" w:eastAsia="黑体" w:cstheme="minorEastAsia"/>
          <w:kern w:val="0"/>
          <w:sz w:val="32"/>
          <w:szCs w:val="32"/>
          <w:lang w:val="en-US" w:eastAsia="zh-CN"/>
        </w:rPr>
        <w:t>部门名称</w:t>
      </w:r>
      <w:r>
        <w:rPr>
          <w:rFonts w:hint="eastAsia" w:ascii="黑体" w:hAnsi="黑体" w:eastAsia="黑体" w:cstheme="minorEastAsia"/>
          <w:kern w:val="0"/>
          <w:sz w:val="32"/>
          <w:szCs w:val="32"/>
        </w:rPr>
        <w:t>：</w:t>
      </w:r>
      <w:r>
        <w:rPr>
          <w:rFonts w:hint="eastAsia" w:ascii="黑体" w:hAnsi="黑体" w:eastAsia="黑体" w:cstheme="minorEastAsia"/>
          <w:kern w:val="0"/>
          <w:sz w:val="32"/>
          <w:szCs w:val="32"/>
          <w:lang w:val="en-US" w:eastAsia="zh-CN"/>
        </w:rPr>
        <w:t>宁武县汾河治理事务中心</w:t>
      </w:r>
    </w:p>
    <w:p>
      <w:pPr>
        <w:autoSpaceDE w:val="0"/>
        <w:autoSpaceDN w:val="0"/>
        <w:adjustRightInd w:val="0"/>
        <w:ind w:firstLine="640"/>
        <w:rPr>
          <w:rFonts w:hint="default" w:ascii="黑体" w:hAnsi="黑体" w:eastAsia="黑体" w:cstheme="minorEastAsia"/>
          <w:kern w:val="0"/>
          <w:sz w:val="32"/>
          <w:szCs w:val="32"/>
          <w:lang w:val="en-US" w:eastAsia="zh-CN"/>
        </w:rPr>
      </w:pPr>
      <w:r>
        <w:rPr>
          <w:rFonts w:hint="eastAsia" w:ascii="黑体" w:hAnsi="黑体" w:eastAsia="黑体" w:cstheme="minorEastAsia"/>
          <w:kern w:val="0"/>
          <w:sz w:val="32"/>
          <w:szCs w:val="32"/>
        </w:rPr>
        <w:t>委托单位：</w:t>
      </w:r>
      <w:r>
        <w:rPr>
          <w:rFonts w:hint="eastAsia" w:ascii="黑体" w:hAnsi="黑体" w:eastAsia="黑体" w:cstheme="minorEastAsia"/>
          <w:kern w:val="0"/>
          <w:sz w:val="32"/>
          <w:szCs w:val="32"/>
          <w:lang w:val="en-US" w:eastAsia="zh-CN"/>
        </w:rPr>
        <w:t>宁武县财政局</w:t>
      </w: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评价机构：</w:t>
      </w:r>
      <w:r>
        <w:rPr>
          <w:rFonts w:hint="eastAsia" w:ascii="黑体" w:hAnsi="黑体" w:eastAsia="黑体" w:cstheme="minorEastAsia"/>
          <w:sz w:val="32"/>
          <w:szCs w:val="32"/>
        </w:rPr>
        <w:t>山西亚泰会计师事务所有限公司</w:t>
      </w:r>
    </w:p>
    <w:p>
      <w:pPr>
        <w:pStyle w:val="2"/>
        <w:spacing w:before="0"/>
        <w:ind w:firstLine="560"/>
        <w:rPr>
          <w:rFonts w:ascii="黑体" w:hAnsi="黑体" w:eastAsia="黑体" w:cstheme="minorEastAsia"/>
          <w:kern w:val="0"/>
          <w:szCs w:val="28"/>
        </w:rPr>
      </w:pPr>
    </w:p>
    <w:p>
      <w:pPr>
        <w:pStyle w:val="2"/>
        <w:spacing w:before="0"/>
        <w:ind w:firstLine="0" w:firstLineChars="0"/>
        <w:jc w:val="center"/>
        <w:rPr>
          <w:rFonts w:hint="eastAsia" w:ascii="黑体" w:hAnsi="黑体" w:eastAsia="黑体" w:cs="仿宋_GB2312"/>
          <w:sz w:val="32"/>
          <w:szCs w:val="32"/>
        </w:rPr>
        <w:sectPr>
          <w:headerReference r:id="rId5" w:type="default"/>
          <w:footerReference r:id="rId6" w:type="default"/>
          <w:pgSz w:w="11906" w:h="16838"/>
          <w:pgMar w:top="2041" w:right="1418" w:bottom="1418" w:left="1531" w:header="851" w:footer="851" w:gutter="0"/>
          <w:pgBorders>
            <w:top w:val="none" w:sz="0" w:space="0"/>
            <w:left w:val="none" w:sz="0" w:space="0"/>
            <w:bottom w:val="none" w:sz="0" w:space="0"/>
            <w:right w:val="none" w:sz="0" w:space="0"/>
          </w:pgBorders>
          <w:pgNumType w:fmt="decimal"/>
          <w:cols w:space="425" w:num="1"/>
          <w:docGrid w:type="lines" w:linePitch="381" w:charSpace="0"/>
        </w:sectPr>
      </w:pPr>
      <w:r>
        <w:rPr>
          <w:rFonts w:hint="eastAsia" w:ascii="黑体" w:hAnsi="黑体" w:eastAsia="黑体" w:cstheme="minorEastAsia"/>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宋体"/>
          <w:sz w:val="32"/>
          <w:szCs w:val="32"/>
        </w:rPr>
        <w:t>一</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十</w:t>
      </w:r>
      <w:r>
        <w:rPr>
          <w:rFonts w:hint="eastAsia" w:ascii="黑体" w:hAnsi="黑体" w:eastAsia="黑体" w:cs="仿宋_GB2312"/>
          <w:sz w:val="32"/>
          <w:szCs w:val="32"/>
        </w:rPr>
        <w:t>月</w:t>
      </w:r>
    </w:p>
    <w:p>
      <w:pPr>
        <w:ind w:firstLine="0" w:firstLineChars="0"/>
        <w:jc w:val="center"/>
        <w:rPr>
          <w:rFonts w:hint="eastAsia" w:ascii="方正小标宋简体" w:hAnsi="仿宋_GB2312" w:eastAsia="方正小标宋简体" w:cs="仿宋_GB2312"/>
          <w:bCs/>
          <w:sz w:val="36"/>
          <w:szCs w:val="36"/>
          <w:lang w:val="en-US" w:eastAsia="zh-CN"/>
        </w:rPr>
      </w:pPr>
      <w:r>
        <w:rPr>
          <w:rFonts w:hint="eastAsia" w:ascii="方正小标宋简体" w:hAnsi="仿宋_GB2312" w:eastAsia="方正小标宋简体" w:cs="仿宋_GB2312"/>
          <w:bCs/>
          <w:sz w:val="36"/>
          <w:szCs w:val="36"/>
          <w:lang w:val="en-US" w:eastAsia="zh-CN"/>
        </w:rPr>
        <w:t>宁武县汾河沿线湿地治理项目</w:t>
      </w:r>
    </w:p>
    <w:p>
      <w:pPr>
        <w:ind w:firstLine="0" w:firstLineChars="0"/>
        <w:jc w:val="center"/>
        <w:rPr>
          <w:sz w:val="36"/>
          <w:szCs w:val="36"/>
        </w:rPr>
      </w:pPr>
      <w:r>
        <w:rPr>
          <w:rFonts w:hint="eastAsia" w:ascii="方正小标宋简体" w:hAnsi="仿宋_GB2312" w:eastAsia="方正小标宋简体" w:cs="仿宋_GB2312"/>
          <w:bCs/>
          <w:sz w:val="36"/>
          <w:szCs w:val="36"/>
        </w:rPr>
        <w:t>资金绩效评价报告</w:t>
      </w:r>
    </w:p>
    <w:p>
      <w:pPr>
        <w:ind w:firstLine="560"/>
      </w:pPr>
      <w:r>
        <w:rPr>
          <w:rFonts w:hint="eastAsia"/>
          <w:lang w:val="en-US" w:eastAsia="zh-CN"/>
        </w:rPr>
        <w:t>根据《中华人民共和国预算法》规定，按照《中共山西省委 山西省人民政府关于全面实施预算绩效管理的实施意见》 （晋发〔2018〕39号）、山西省财政厅《省级项目支出绩效评价管理办法》（晋财绩〔2020〕17号）的要求，受宁武县财政局委托，山西亚泰会计师事务所有限公司对宁武县汾河沿线湿地治理项目开展了绩效评价，现将有关情况报告如下</w:t>
      </w:r>
      <w:r>
        <w:rPr>
          <w:rFonts w:hint="eastAsia"/>
        </w:rPr>
        <w:t>。</w:t>
      </w:r>
    </w:p>
    <w:p>
      <w:pPr>
        <w:pStyle w:val="3"/>
        <w:ind w:firstLine="560"/>
      </w:pPr>
      <w:bookmarkStart w:id="0" w:name="_Toc27150"/>
      <w:bookmarkStart w:id="1" w:name="_Toc25389"/>
      <w:r>
        <w:rPr>
          <w:rFonts w:hint="eastAsia"/>
        </w:rPr>
        <w:t>一、基本情况</w:t>
      </w:r>
      <w:bookmarkEnd w:id="0"/>
      <w:bookmarkEnd w:id="1"/>
    </w:p>
    <w:p>
      <w:pPr>
        <w:pStyle w:val="4"/>
        <w:ind w:firstLine="560"/>
      </w:pPr>
      <w:bookmarkStart w:id="2" w:name="_Toc7942"/>
      <w:bookmarkStart w:id="3" w:name="_Toc24203"/>
      <w:r>
        <w:rPr>
          <w:rFonts w:hint="eastAsia"/>
        </w:rPr>
        <w:t>（一）</w:t>
      </w:r>
      <w:bookmarkEnd w:id="2"/>
      <w:bookmarkEnd w:id="3"/>
      <w:bookmarkStart w:id="4" w:name="_Toc62228835"/>
      <w:bookmarkStart w:id="5" w:name="_Toc62656250"/>
      <w:bookmarkStart w:id="6" w:name="_Toc72708094"/>
      <w:bookmarkStart w:id="7" w:name="_Toc62460228"/>
      <w:bookmarkStart w:id="8" w:name="_Toc72769073"/>
      <w:bookmarkStart w:id="9" w:name="_Toc62459999"/>
      <w:r>
        <w:rPr>
          <w:rFonts w:hint="eastAsia"/>
        </w:rPr>
        <w:t>项目背景</w:t>
      </w:r>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ind w:firstLine="560"/>
        <w:textAlignment w:val="auto"/>
        <w:rPr>
          <w:rFonts w:hint="eastAsia"/>
          <w:lang w:val="en-US" w:eastAsia="zh-CN"/>
        </w:rPr>
      </w:pPr>
      <w:r>
        <w:rPr>
          <w:rFonts w:hint="eastAsia"/>
          <w:lang w:val="en-US" w:eastAsia="zh-CN"/>
        </w:rPr>
        <w:t>2015年党中央、国务院印发的《生态文明体制改革总体方案》明确提出“树立山水林田湖是一个生命共同体的理念，统筹考虑自然生态各要素进行整体保护、系统修复、综合治理，增强生态系统循环能力，维护生态平衡”的要求。2016 年9月，财政部、原国土资源部、原环境保护部联合印发了《关于推进山水林田湖生态保护修复工作的通知》（财建</w:t>
      </w:r>
      <w:r>
        <w:rPr>
          <w:rFonts w:hint="eastAsia"/>
          <w:lang w:eastAsia="zh-CN"/>
        </w:rPr>
        <w:t>〔201</w:t>
      </w:r>
      <w:r>
        <w:rPr>
          <w:rFonts w:hint="eastAsia"/>
          <w:lang w:val="en-US" w:eastAsia="zh-CN"/>
        </w:rPr>
        <w:t>6</w:t>
      </w:r>
      <w:r>
        <w:rPr>
          <w:rFonts w:hint="eastAsia"/>
          <w:lang w:eastAsia="zh-CN"/>
        </w:rPr>
        <w:t>〕</w:t>
      </w:r>
      <w:r>
        <w:rPr>
          <w:rFonts w:hint="eastAsia"/>
          <w:lang w:val="en-US" w:eastAsia="zh-CN"/>
        </w:rPr>
        <w:t>725 号），进一步明确了山水林田湖生态修复工作的重要性、迫切性。开展山水林田湖草生态保护修复是生态文明建设的重要内容，是贯彻绿色发展理念的有力举措，是破解生态环境难题的必然要求。</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r>
        <w:rPr>
          <w:rFonts w:hint="eastAsia"/>
          <w:lang w:eastAsia="zh-CN"/>
        </w:rPr>
        <w:t>《</w:t>
      </w:r>
      <w:r>
        <w:rPr>
          <w:rFonts w:hint="eastAsia"/>
          <w:lang w:val="en-US" w:eastAsia="zh-CN"/>
        </w:rPr>
        <w:t>国务院关于支持山西省进一步深化改革促进资源型经济转型发展的意见</w:t>
      </w:r>
      <w:r>
        <w:rPr>
          <w:rFonts w:hint="eastAsia"/>
          <w:lang w:eastAsia="zh-CN"/>
        </w:rPr>
        <w:t>》（</w:t>
      </w:r>
      <w:r>
        <w:rPr>
          <w:rFonts w:hint="eastAsia" w:cstheme="minorBidi"/>
          <w:kern w:val="2"/>
          <w:sz w:val="28"/>
          <w:szCs w:val="24"/>
          <w:lang w:val="en-US" w:eastAsia="zh-CN" w:bidi="ar-SA"/>
        </w:rPr>
        <w:t>国发</w:t>
      </w:r>
      <w:r>
        <w:rPr>
          <w:rFonts w:hint="default" w:ascii="仿宋_GB2312" w:eastAsia="仿宋_GB2312" w:hAnsiTheme="minorHAnsi" w:cstheme="minorBidi"/>
          <w:kern w:val="2"/>
          <w:sz w:val="28"/>
          <w:szCs w:val="24"/>
          <w:lang w:val="en-US" w:eastAsia="zh-CN" w:bidi="ar-SA"/>
        </w:rPr>
        <w:t>〔</w:t>
      </w:r>
      <w:r>
        <w:rPr>
          <w:rFonts w:hint="eastAsia" w:ascii="仿宋_GB2312" w:eastAsia="仿宋_GB2312" w:hAnsiTheme="minorHAnsi" w:cstheme="minorBidi"/>
          <w:kern w:val="2"/>
          <w:sz w:val="28"/>
          <w:szCs w:val="24"/>
          <w:lang w:val="en-US" w:eastAsia="zh-CN" w:bidi="ar-SA"/>
        </w:rPr>
        <w:t>2017</w:t>
      </w:r>
      <w:r>
        <w:rPr>
          <w:rFonts w:hint="default" w:ascii="仿宋_GB2312" w:eastAsia="仿宋_GB2312" w:hAnsiTheme="minorHAnsi" w:cstheme="minorBidi"/>
          <w:kern w:val="2"/>
          <w:sz w:val="28"/>
          <w:szCs w:val="24"/>
          <w:lang w:val="en-US" w:eastAsia="zh-CN" w:bidi="ar-SA"/>
        </w:rPr>
        <w:t>〕</w:t>
      </w:r>
      <w:r>
        <w:rPr>
          <w:rFonts w:hint="eastAsia" w:cstheme="minorBidi"/>
          <w:kern w:val="2"/>
          <w:sz w:val="28"/>
          <w:szCs w:val="24"/>
          <w:lang w:val="en-US" w:eastAsia="zh-CN" w:bidi="ar-SA"/>
        </w:rPr>
        <w:t>42</w:t>
      </w:r>
      <w:r>
        <w:rPr>
          <w:rFonts w:hint="default" w:ascii="仿宋_GB2312" w:eastAsia="仿宋_GB2312" w:hAnsiTheme="minorHAnsi" w:cstheme="minorBidi"/>
          <w:kern w:val="2"/>
          <w:sz w:val="28"/>
          <w:szCs w:val="24"/>
          <w:lang w:val="en-US" w:eastAsia="zh-CN" w:bidi="ar-SA"/>
        </w:rPr>
        <w:t>号</w:t>
      </w:r>
      <w:r>
        <w:rPr>
          <w:rFonts w:hint="eastAsia" w:cstheme="minorBidi"/>
          <w:kern w:val="2"/>
          <w:sz w:val="28"/>
          <w:szCs w:val="24"/>
          <w:lang w:val="en-US" w:eastAsia="zh-CN" w:bidi="ar-SA"/>
        </w:rPr>
        <w:t>）文件提出：“加强资源开发地区生态保护修复治理。加快推进国土综合整治，实施太行山、吕梁山生态保护修复工程，推进山水林田湖生态保护工程试点。”“全面落实河长制，创新河湖管护体制机制，加快推进汾河等流域生态修复和系统治理。”</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eastAsia="仿宋_GB2312"/>
          <w:lang w:val="en-US" w:eastAsia="zh-CN"/>
        </w:rPr>
      </w:pPr>
      <w:r>
        <w:rPr>
          <w:rFonts w:hint="eastAsia"/>
          <w:lang w:val="en-US" w:eastAsia="zh-CN"/>
        </w:rPr>
        <w:t>加快山水林田湖草生态保护修复，实现格局优化、系统稳定、功能提升，关系生态文明建设和美丽山西建设进程，也关系国家生态安全格局和中华民族永续发展。</w:t>
      </w:r>
      <w:r>
        <w:rPr>
          <w:rFonts w:hint="eastAsia"/>
        </w:rPr>
        <w:t>《山西省财政厅、山西省自然资源厅、山西省环境保护厅关于做好山西省汾河中上游山水林田湖草生态保护修复工程试点工作的通知》（晋财建二〔2018〕189号）</w:t>
      </w:r>
      <w:r>
        <w:rPr>
          <w:rFonts w:hint="eastAsia"/>
          <w:lang w:val="en-US" w:eastAsia="zh-CN"/>
        </w:rPr>
        <w:t>文件明确了</w:t>
      </w:r>
      <w:r>
        <w:rPr>
          <w:rFonts w:hint="eastAsia"/>
        </w:rPr>
        <w:t>山西省汾河中上游山水林田湖草生态保护修复工程试点工作</w:t>
      </w:r>
      <w:r>
        <w:rPr>
          <w:rFonts w:hint="eastAsia"/>
          <w:lang w:val="en-US" w:eastAsia="zh-CN"/>
        </w:rPr>
        <w:t>开展的要求：成立专项工作领导小组、研究制定专项工作方案、做好项目前期准备工作。</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r>
        <w:rPr>
          <w:rFonts w:hint="eastAsia"/>
          <w:lang w:val="en-US" w:eastAsia="zh-CN"/>
        </w:rPr>
        <w:t>2019年9月18日，习近平总书记在黄河流域生态保护和高质量发展座谈会上发表重要讲话，强调治理黄河，重在保护，要在治理，要坚持山水林田湖草综合治理、系统治理、源头治理，统筹推进各项工作，加强协同配合，推动黄河流域高质量发展。汾河作为黄河的第二大支流，汾河流域综合治理对黄河大保护具有重要意义。</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为全面贯彻落实党中央、国务院关于生态文明建设的总体部署和要求，深入贯彻习近平总书记系列重要讲话精神，树立和践行绿水青山就是金山银山的理念，统筹推进山水林田湖草系统治理，山西省组织编制了《山西省山水林田湖草生态保护修复工程试点实施方案》，方案重点围绕“汾河上游生态保护修复区、五台山及周边生态保护修复区、沿黄水土保持及生态保护修复区、太原西山矿区生态保护修复区”四大功能区展开，其中《山西省汾河中上游山水林田湖草生态保护工程试点实施方案》已纳入国家第三批山水林田湖草生态保护修复工程试点，获得中央20亿元的资金支持。</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《关于印发&lt;忻州市汾河中上游山水林田湖草生态保护工程试点项目管理办法（试行）&gt;的通知》（忻汾试组〔2019〕6号）文件明确了山水林田湖草生态保护工程试点项目从项目前期到监督检查的工作要求。</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根据相关政策及文件指示，忻州市编制了《忻州市汾河中上游山水林田湖草生态保护工程试点实施方案》，宁武县编制了《宁武县汾河中上游山水林田湖草生态保护工程试点实施方案》（以下简称《方案》），《方案》坚持“修山、治污、增绿、扩湿、整地”并重的原则，“通过整沟治理、整村搬迁、乡村风貌整治”三条途径，立足“生态走廊、经济走廊、文旅走廊、脱贫走廊”四个定位，倾力打造具有宁武特色的山水林田湖草生命共同体。《方案》中确定的工程主要包括宁武县汾河流域重要水源地水源涵养林建设项目、宁武县汾河流域水土流失综合治理项目、宁武县汾河沿线湿地治理项目、宁武县汾河沿线湿地治理等20多项。</w:t>
      </w:r>
    </w:p>
    <w:p>
      <w:pPr>
        <w:pStyle w:val="4"/>
        <w:ind w:firstLine="560"/>
        <w:rPr>
          <w:rFonts w:hint="eastAsia"/>
        </w:rPr>
      </w:pPr>
      <w:r>
        <w:rPr>
          <w:rFonts w:hint="eastAsia"/>
          <w:lang w:val="en-US" w:eastAsia="zh-CN"/>
        </w:rPr>
        <w:t>（二）主要</w:t>
      </w:r>
      <w:r>
        <w:rPr>
          <w:rFonts w:hint="eastAsia"/>
        </w:rPr>
        <w:t>内容</w:t>
      </w:r>
      <w:r>
        <w:rPr>
          <w:rFonts w:hint="eastAsia"/>
          <w:lang w:val="en-US" w:eastAsia="zh-CN"/>
        </w:rPr>
        <w:t>及实施情况</w:t>
      </w:r>
    </w:p>
    <w:p>
      <w:pPr>
        <w:pStyle w:val="5"/>
        <w:bidi w:val="0"/>
      </w:pPr>
      <w:r>
        <w:rPr>
          <w:rFonts w:hint="eastAsia"/>
          <w:lang w:val="en-US" w:eastAsia="zh-CN"/>
        </w:rPr>
        <w:t>1.</w:t>
      </w:r>
      <w:r>
        <w:rPr>
          <w:rFonts w:hint="eastAsia"/>
        </w:rPr>
        <w:t>项目实施时间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Times New Roman" w:eastAsia="仿宋_GB2312" w:cs="Times New Roman"/>
          <w:kern w:val="2"/>
          <w:sz w:val="28"/>
          <w:szCs w:val="20"/>
          <w:lang w:val="en-US" w:eastAsia="zh-CN" w:bidi="ar-SA"/>
        </w:rPr>
      </w:pPr>
      <w:r>
        <w:rPr>
          <w:rFonts w:hint="eastAsia"/>
          <w:szCs w:val="28"/>
          <w:lang w:val="en-US" w:eastAsia="zh-CN"/>
        </w:rPr>
        <w:t>宁武县汾河沿线湿地治理项目计划工期1年：工期准备期1个月，</w:t>
      </w:r>
      <w:r>
        <w:rPr>
          <w:rFonts w:hint="eastAsia" w:hAnsi="Times New Roman" w:cs="Times New Roman"/>
          <w:kern w:val="2"/>
          <w:sz w:val="28"/>
          <w:szCs w:val="20"/>
          <w:lang w:val="en-US" w:eastAsia="zh-CN" w:bidi="ar-SA"/>
        </w:rPr>
        <w:t>主体工程施工期10个月，工程完建期1个月</w:t>
      </w:r>
      <w:r>
        <w:rPr>
          <w:rFonts w:hint="eastAsia" w:ascii="仿宋_GB2312" w:hAnsi="Times New Roman" w:eastAsia="仿宋_GB2312" w:cs="Times New Roman"/>
          <w:kern w:val="2"/>
          <w:sz w:val="28"/>
          <w:szCs w:val="20"/>
          <w:lang w:val="en-US" w:eastAsia="zh-CN" w:bidi="ar-SA"/>
        </w:rPr>
        <w:t>。</w:t>
      </w:r>
      <w:r>
        <w:rPr>
          <w:rFonts w:hint="eastAsia" w:hAnsi="Times New Roman" w:cs="Times New Roman"/>
          <w:kern w:val="2"/>
          <w:sz w:val="28"/>
          <w:szCs w:val="20"/>
          <w:lang w:val="en-US" w:eastAsia="zh-CN" w:bidi="ar-SA"/>
        </w:rPr>
        <w:t>该项目实际于2020年3月28日开工，截至2021年9月30日，该项目未完工</w:t>
      </w:r>
      <w:r>
        <w:rPr>
          <w:rFonts w:hint="eastAsia" w:ascii="仿宋_GB2312" w:hAnsi="Times New Roman" w:eastAsia="仿宋_GB2312" w:cs="Times New Roman"/>
          <w:kern w:val="2"/>
          <w:sz w:val="28"/>
          <w:szCs w:val="20"/>
          <w:lang w:val="en-US" w:eastAsia="zh-CN" w:bidi="ar-SA"/>
        </w:rPr>
        <w:t>。</w:t>
      </w:r>
    </w:p>
    <w:p>
      <w:pPr>
        <w:pStyle w:val="5"/>
        <w:bidi w:val="0"/>
      </w:pPr>
      <w:r>
        <w:rPr>
          <w:rFonts w:hint="eastAsia"/>
          <w:lang w:val="en-US" w:eastAsia="zh-CN"/>
        </w:rPr>
        <w:t>2.</w:t>
      </w:r>
      <w:r>
        <w:rPr>
          <w:rFonts w:hint="eastAsia"/>
        </w:rPr>
        <w:t>项目内容与范围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Cs w:val="28"/>
          <w:lang w:val="en-US" w:eastAsia="zh-CN"/>
        </w:rPr>
      </w:pPr>
      <w:r>
        <w:rPr>
          <w:rFonts w:hint="eastAsia"/>
          <w:szCs w:val="28"/>
          <w:lang w:val="en-US" w:eastAsia="zh-CN"/>
        </w:rPr>
        <w:t>宁武县汾河沿线湿地治理项目</w:t>
      </w:r>
      <w:bookmarkStart w:id="10" w:name="_Toc26621"/>
      <w:r>
        <w:rPr>
          <w:rFonts w:hint="eastAsia"/>
          <w:szCs w:val="28"/>
          <w:lang w:val="en-US" w:eastAsia="zh-CN"/>
        </w:rPr>
        <w:t>主要建设内容包括：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theme="minorBidi"/>
          <w:kern w:val="2"/>
          <w:sz w:val="28"/>
          <w:szCs w:val="24"/>
          <w:highlight w:val="none"/>
          <w:vertAlign w:val="baseline"/>
          <w:lang w:val="en-US" w:eastAsia="zh-CN" w:bidi="ar-SA"/>
        </w:rPr>
      </w:pPr>
      <w:r>
        <w:rPr>
          <w:rFonts w:hint="eastAsia"/>
          <w:szCs w:val="28"/>
          <w:lang w:val="en-US" w:eastAsia="zh-CN"/>
        </w:rPr>
        <w:t>沿汾河生态绿廊建设工程：在汾河两岸堤防外侧建设30m生态林带，长度共计44.21km，建设总面积132.63</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theme="minorBidi"/>
          <w:kern w:val="2"/>
          <w:sz w:val="28"/>
          <w:szCs w:val="24"/>
          <w:highlight w:val="none"/>
          <w:vertAlign w:val="baseline"/>
          <w:lang w:val="en-US" w:eastAsia="zh-CN" w:bidi="ar-SA"/>
        </w:rPr>
      </w:pPr>
      <w:r>
        <w:rPr>
          <w:rFonts w:hint="eastAsia"/>
          <w:szCs w:val="28"/>
          <w:lang w:val="en-US" w:eastAsia="zh-CN"/>
        </w:rPr>
        <w:t>人景互动生态核建设工程：结合宁化古城、石家庄镇两个人文气息浓厚的节点，打造人景互动生态核，面积共计31.74</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theme="minorBidi"/>
          <w:kern w:val="2"/>
          <w:sz w:val="28"/>
          <w:szCs w:val="24"/>
          <w:highlight w:val="none"/>
          <w:vertAlign w:val="baseline"/>
          <w:lang w:val="en-US" w:eastAsia="zh-CN" w:bidi="ar-SA"/>
        </w:rPr>
      </w:pPr>
      <w:r>
        <w:rPr>
          <w:rFonts w:hint="eastAsia"/>
          <w:szCs w:val="28"/>
          <w:lang w:val="en-US" w:eastAsia="zh-CN"/>
        </w:rPr>
        <w:t>自然生态复合体建设工程：结合坝门口村、头马营村、蒯屯关村三个重要的生态节点，恢复自然生态复合体，面积共计16.37</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theme="minorBidi"/>
          <w:kern w:val="2"/>
          <w:sz w:val="28"/>
          <w:szCs w:val="24"/>
          <w:highlight w:val="none"/>
          <w:vertAlign w:val="baseline"/>
          <w:lang w:val="en-US" w:eastAsia="zh-CN" w:bidi="ar-SA"/>
        </w:rPr>
      </w:pPr>
      <w:r>
        <w:rPr>
          <w:rFonts w:hint="eastAsia"/>
          <w:szCs w:val="28"/>
          <w:lang w:val="en-US" w:eastAsia="zh-CN"/>
        </w:rPr>
        <w:t>山水营地建设工程：结合二马营村、头马营村、化北屯乡、山寨村、蒯屯关村、川湖屯村、定河村的村旁沟口位置，建设山水营地，面积共计11.63</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lang w:val="en-US" w:eastAsia="zh-CN"/>
        </w:rPr>
        <w:t>河滩湿地生态恢复工程：选择高程在3-5年一遇设计洪水以上的河滩湿地进行生态修复，面积共计59.71</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bookmarkEnd w:id="10"/>
    <w:p>
      <w:pPr>
        <w:pStyle w:val="4"/>
        <w:ind w:firstLine="560"/>
        <w:rPr>
          <w:rFonts w:hint="eastAsia"/>
          <w:lang w:val="en-US" w:eastAsia="zh-CN"/>
        </w:rPr>
      </w:pPr>
      <w:r>
        <w:rPr>
          <w:rFonts w:hint="eastAsia"/>
          <w:lang w:val="en-US" w:eastAsia="zh-CN"/>
        </w:rPr>
        <w:t>（三）项目资金投入和使用情况</w:t>
      </w:r>
    </w:p>
    <w:p>
      <w:pPr>
        <w:pStyle w:val="5"/>
        <w:bidi w:val="0"/>
        <w:rPr>
          <w:rFonts w:hint="eastAsia"/>
          <w:lang w:val="en-US" w:eastAsia="zh-CN"/>
        </w:rPr>
      </w:pPr>
      <w:bookmarkStart w:id="11" w:name="_Toc62460234"/>
      <w:bookmarkStart w:id="12" w:name="_Toc62460005"/>
      <w:bookmarkStart w:id="13" w:name="_Toc72708100"/>
      <w:bookmarkStart w:id="14" w:name="_Toc72769079"/>
      <w:bookmarkStart w:id="15" w:name="_Toc62656256"/>
      <w:bookmarkStart w:id="16" w:name="_Toc62228841"/>
      <w:r>
        <w:rPr>
          <w:rFonts w:hint="eastAsia"/>
          <w:lang w:val="en-US" w:eastAsia="zh-CN"/>
        </w:rPr>
        <w:t>1.资金投入情况</w:t>
      </w:r>
      <w:bookmarkEnd w:id="11"/>
      <w:bookmarkEnd w:id="12"/>
      <w:bookmarkEnd w:id="13"/>
      <w:bookmarkEnd w:id="14"/>
      <w:bookmarkEnd w:id="15"/>
      <w:bookmarkEnd w:id="16"/>
    </w:p>
    <w:p>
      <w:pPr>
        <w:ind w:firstLine="560"/>
        <w:rPr>
          <w:rFonts w:hint="default"/>
          <w:lang w:val="en-US" w:eastAsia="zh-CN"/>
        </w:rPr>
      </w:pPr>
      <w:r>
        <w:rPr>
          <w:rFonts w:hint="eastAsia"/>
          <w:szCs w:val="28"/>
          <w:lang w:val="en-US" w:eastAsia="zh-CN"/>
        </w:rPr>
        <w:t>宁武县汾河沿线湿地治理项目2020年财政专项</w:t>
      </w:r>
      <w:r>
        <w:rPr>
          <w:rFonts w:hint="eastAsia"/>
          <w:lang w:val="en-US" w:eastAsia="zh-CN"/>
        </w:rPr>
        <w:t>资金</w:t>
      </w:r>
      <w:r>
        <w:rPr>
          <w:rFonts w:hint="eastAsia"/>
        </w:rPr>
        <w:t>为</w:t>
      </w:r>
      <w:r>
        <w:rPr>
          <w:rFonts w:hint="eastAsia"/>
          <w:lang w:val="en-US" w:eastAsia="zh-CN"/>
        </w:rPr>
        <w:t>500</w:t>
      </w:r>
      <w:r>
        <w:rPr>
          <w:rFonts w:hint="eastAsia"/>
        </w:rPr>
        <w:t>万元</w:t>
      </w:r>
      <w:r>
        <w:rPr>
          <w:rFonts w:hint="eastAsia"/>
          <w:lang w:val="en-US" w:eastAsia="zh-CN"/>
        </w:rPr>
        <w:t>，项目资金来源财政赤字国债，主要用于打造</w:t>
      </w:r>
      <w:r>
        <w:rPr>
          <w:rFonts w:hint="eastAsia"/>
          <w:szCs w:val="28"/>
          <w:lang w:val="en-US" w:eastAsia="zh-CN"/>
        </w:rPr>
        <w:t>人景互动生态核、建设山水营地、建设生态绿廊等。</w:t>
      </w:r>
    </w:p>
    <w:p>
      <w:pPr>
        <w:pStyle w:val="5"/>
        <w:bidi w:val="0"/>
        <w:rPr>
          <w:rFonts w:hint="default"/>
          <w:lang w:val="en-US" w:eastAsia="zh-CN"/>
        </w:rPr>
      </w:pPr>
      <w:r>
        <w:rPr>
          <w:rFonts w:hint="eastAsia"/>
          <w:lang w:val="en-US" w:eastAsia="zh-CN"/>
        </w:rPr>
        <w:t>2.资金使用情况</w:t>
      </w:r>
    </w:p>
    <w:p>
      <w:pPr>
        <w:ind w:firstLine="560"/>
        <w:rPr>
          <w:rFonts w:hint="default"/>
          <w:lang w:val="en-US" w:eastAsia="zh-CN"/>
        </w:rPr>
      </w:pPr>
      <w:r>
        <w:rPr>
          <w:rFonts w:hint="eastAsia"/>
          <w:lang w:val="en-US" w:eastAsia="zh-CN"/>
        </w:rPr>
        <w:t>截至2021年9月30日，已全部支出。资金具体使用情况见表1-1。</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表1-</w:t>
      </w:r>
      <w:r>
        <w:rPr>
          <w:rFonts w:hint="eastAsia" w:ascii="宋体" w:hAnsi="宋体" w:cs="宋体"/>
          <w:lang w:val="en-US" w:eastAsia="zh-CN"/>
        </w:rPr>
        <w:t>1</w:t>
      </w:r>
      <w:r>
        <w:rPr>
          <w:rFonts w:hint="eastAsia" w:ascii="宋体" w:hAnsi="宋体" w:eastAsia="宋体" w:cs="宋体"/>
          <w:lang w:val="en-US" w:eastAsia="zh-CN"/>
        </w:rPr>
        <w:t xml:space="preserve"> 资金使用情况表</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right"/>
        <w:textAlignment w:val="auto"/>
        <w:rPr>
          <w:rFonts w:hint="default" w:ascii="宋体" w:hAnsi="宋体" w:eastAsia="宋体" w:cs="宋体"/>
          <w:lang w:val="en-US" w:eastAsia="zh-CN"/>
        </w:rPr>
      </w:pPr>
      <w:r>
        <w:rPr>
          <w:rFonts w:hint="eastAsia" w:ascii="宋体" w:hAnsi="宋体" w:eastAsia="宋体" w:cs="宋体"/>
          <w:lang w:val="en-US" w:eastAsia="zh-CN"/>
        </w:rPr>
        <w:t>单位：万元</w:t>
      </w:r>
    </w:p>
    <w:tbl>
      <w:tblPr>
        <w:tblStyle w:val="22"/>
        <w:tblW w:w="0" w:type="auto"/>
        <w:tblInd w:w="146"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382"/>
        <w:gridCol w:w="1529"/>
        <w:gridCol w:w="2530"/>
        <w:gridCol w:w="1446"/>
        <w:gridCol w:w="954"/>
        <w:gridCol w:w="1186"/>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382" w:type="dxa"/>
            <w:tcBorders>
              <w:tl2br w:val="nil"/>
              <w:tr2bl w:val="nil"/>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项目名称</w:t>
            </w:r>
          </w:p>
        </w:tc>
        <w:tc>
          <w:tcPr>
            <w:tcW w:w="1529" w:type="dxa"/>
            <w:tcBorders>
              <w:tl2br w:val="nil"/>
              <w:tr2bl w:val="nil"/>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支付单位</w:t>
            </w:r>
          </w:p>
        </w:tc>
        <w:tc>
          <w:tcPr>
            <w:tcW w:w="2530" w:type="dxa"/>
            <w:tcBorders>
              <w:tl2br w:val="nil"/>
              <w:tr2bl w:val="nil"/>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收款单位</w:t>
            </w:r>
          </w:p>
        </w:tc>
        <w:tc>
          <w:tcPr>
            <w:tcW w:w="1446" w:type="dxa"/>
            <w:tcBorders>
              <w:tl2br w:val="nil"/>
              <w:tr2bl w:val="nil"/>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资金来源</w:t>
            </w:r>
          </w:p>
        </w:tc>
        <w:tc>
          <w:tcPr>
            <w:tcW w:w="954" w:type="dxa"/>
            <w:tcBorders>
              <w:tl2br w:val="nil"/>
              <w:tr2bl w:val="nil"/>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金额</w:t>
            </w:r>
          </w:p>
        </w:tc>
        <w:tc>
          <w:tcPr>
            <w:tcW w:w="1186" w:type="dxa"/>
            <w:tcBorders>
              <w:tl2br w:val="nil"/>
              <w:tr2bl w:val="nil"/>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支付明细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38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宁武县汾河沿线湿地治理项目</w:t>
            </w:r>
          </w:p>
        </w:tc>
        <w:tc>
          <w:tcPr>
            <w:tcW w:w="15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宁武县国库集中支付中心</w:t>
            </w:r>
          </w:p>
        </w:tc>
        <w:tc>
          <w:tcPr>
            <w:tcW w:w="25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中建交通建设集团有限公司宁武县汾河沿线湿地环境治理试点项目EPC总承包项目部</w:t>
            </w:r>
          </w:p>
        </w:tc>
        <w:tc>
          <w:tcPr>
            <w:tcW w:w="144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忻财债〔2020〕30号</w:t>
            </w:r>
          </w:p>
        </w:tc>
        <w:tc>
          <w:tcPr>
            <w:tcW w:w="95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500</w:t>
            </w:r>
          </w:p>
        </w:tc>
        <w:tc>
          <w:tcPr>
            <w:tcW w:w="11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工程款</w:t>
            </w:r>
          </w:p>
        </w:tc>
      </w:tr>
    </w:tbl>
    <w:p>
      <w:pPr>
        <w:pStyle w:val="4"/>
        <w:keepNext w:val="0"/>
        <w:keepLines w:val="0"/>
        <w:pageBreakBefore w:val="0"/>
        <w:widowControl w:val="0"/>
        <w:kinsoku/>
        <w:wordWrap/>
        <w:overflowPunct/>
        <w:topLinePunct w:val="0"/>
        <w:autoSpaceDE/>
        <w:autoSpaceDN/>
        <w:bidi w:val="0"/>
        <w:adjustRightInd/>
        <w:snapToGrid/>
        <w:spacing w:before="192" w:beforeLines="50"/>
        <w:ind w:firstLine="560"/>
        <w:textAlignment w:val="auto"/>
      </w:pPr>
      <w:bookmarkStart w:id="17" w:name="_Toc27857"/>
      <w:bookmarkStart w:id="18" w:name="_Toc26220"/>
      <w:r>
        <w:rPr>
          <w:rFonts w:hint="eastAsia"/>
        </w:rPr>
        <w:t>（</w:t>
      </w:r>
      <w:r>
        <w:rPr>
          <w:rFonts w:hint="eastAsia"/>
          <w:lang w:val="en-US" w:eastAsia="zh-CN"/>
        </w:rPr>
        <w:t>四</w:t>
      </w:r>
      <w:r>
        <w:rPr>
          <w:rFonts w:hint="eastAsia"/>
        </w:rPr>
        <w:t>）项目绩效目标</w:t>
      </w:r>
      <w:bookmarkEnd w:id="17"/>
      <w:bookmarkEnd w:id="18"/>
    </w:p>
    <w:p>
      <w:pPr>
        <w:pStyle w:val="5"/>
        <w:ind w:firstLine="562"/>
      </w:pPr>
      <w:bookmarkStart w:id="19" w:name="_Toc62228849"/>
      <w:bookmarkStart w:id="20" w:name="_Toc72708108"/>
      <w:bookmarkStart w:id="21" w:name="_Toc62460013"/>
      <w:bookmarkStart w:id="22" w:name="_Toc72769087"/>
      <w:bookmarkStart w:id="23" w:name="_Toc62656264"/>
      <w:bookmarkStart w:id="24" w:name="_Toc62460242"/>
      <w:r>
        <w:rPr>
          <w:rFonts w:hint="eastAsia"/>
        </w:rPr>
        <w:t>1.总体目标</w:t>
      </w:r>
      <w:bookmarkEnd w:id="19"/>
      <w:bookmarkEnd w:id="20"/>
      <w:bookmarkEnd w:id="21"/>
      <w:bookmarkEnd w:id="22"/>
      <w:bookmarkEnd w:id="23"/>
      <w:bookmarkEnd w:id="24"/>
    </w:p>
    <w:p>
      <w:pPr>
        <w:ind w:firstLine="560"/>
        <w:rPr>
          <w:rFonts w:hint="default" w:cstheme="minorBidi"/>
          <w:kern w:val="2"/>
          <w:sz w:val="28"/>
          <w:szCs w:val="24"/>
          <w:highlight w:val="none"/>
          <w:lang w:val="en-US" w:eastAsia="zh-CN" w:bidi="ar-SA"/>
        </w:rPr>
      </w:pPr>
      <w:bookmarkStart w:id="25" w:name="_Toc62460014"/>
      <w:bookmarkStart w:id="26" w:name="_Toc62656265"/>
      <w:bookmarkStart w:id="27" w:name="_Toc72708109"/>
      <w:bookmarkStart w:id="28" w:name="_Toc62460243"/>
      <w:bookmarkStart w:id="29" w:name="_Toc72769088"/>
      <w:bookmarkStart w:id="30" w:name="_Toc62228850"/>
      <w:r>
        <w:rPr>
          <w:rFonts w:hint="eastAsia" w:cstheme="minorBidi"/>
          <w:kern w:val="2"/>
          <w:sz w:val="28"/>
          <w:szCs w:val="24"/>
          <w:highlight w:val="none"/>
          <w:lang w:val="en-US" w:eastAsia="zh-CN" w:bidi="ar-SA"/>
        </w:rPr>
        <w:t>有效解决试点区生态环境难题，将试点区建成集“生态友好、环境美丽、功能完善和文化永续”的生命共同体，打造“山青、水绿、林郁、田沃、河美”的生态安全带，成为华夏文明永续发展的重点区域，达到区域生态“格局优化、系统稳定”和脱贫攻坚的目标。</w:t>
      </w:r>
    </w:p>
    <w:p>
      <w:pPr>
        <w:pStyle w:val="5"/>
        <w:ind w:firstLine="562"/>
      </w:pPr>
      <w:r>
        <w:rPr>
          <w:rFonts w:hint="eastAsia"/>
        </w:rPr>
        <w:t>2.具体目标</w:t>
      </w:r>
      <w:bookmarkEnd w:id="25"/>
      <w:bookmarkEnd w:id="26"/>
      <w:bookmarkEnd w:id="27"/>
      <w:bookmarkEnd w:id="28"/>
      <w:bookmarkEnd w:id="29"/>
      <w:bookmarkEnd w:id="30"/>
    </w:p>
    <w:p>
      <w:pPr>
        <w:ind w:firstLine="560"/>
        <w:rPr>
          <w:rFonts w:hint="default" w:cstheme="minorBidi"/>
          <w:kern w:val="2"/>
          <w:sz w:val="28"/>
          <w:szCs w:val="24"/>
          <w:highlight w:val="none"/>
          <w:lang w:val="en-US" w:eastAsia="zh-CN" w:bidi="ar-SA"/>
        </w:rPr>
      </w:pPr>
      <w:r>
        <w:rPr>
          <w:rFonts w:hint="eastAsia" w:cstheme="minorBidi"/>
          <w:kern w:val="2"/>
          <w:sz w:val="28"/>
          <w:szCs w:val="24"/>
          <w:highlight w:val="none"/>
          <w:lang w:val="en-US" w:eastAsia="zh-CN" w:bidi="ar-SA"/>
        </w:rPr>
        <w:t>（1）打造3个人景互动生态核，3个自然生态复合体，面积共计76.32hm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（含县配套28.21</w:t>
      </w:r>
      <w:r>
        <w:rPr>
          <w:rFonts w:hint="eastAsia" w:cstheme="minorBidi"/>
          <w:kern w:val="2"/>
          <w:sz w:val="28"/>
          <w:szCs w:val="24"/>
          <w:highlight w:val="none"/>
          <w:lang w:val="en-US" w:eastAsia="zh-CN" w:bidi="ar-SA"/>
        </w:rPr>
        <w:t>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vertAlign w:val="baseline"/>
          <w:lang w:val="en-US" w:eastAsia="zh-CN" w:bidi="ar-SA"/>
        </w:rPr>
        <w:t>）；</w:t>
      </w:r>
    </w:p>
    <w:p>
      <w:pPr>
        <w:ind w:firstLine="560"/>
        <w:rPr>
          <w:rFonts w:hint="eastAsia" w:cstheme="minorBidi"/>
          <w:kern w:val="2"/>
          <w:sz w:val="28"/>
          <w:szCs w:val="24"/>
          <w:highlight w:val="none"/>
          <w:lang w:val="en-US" w:eastAsia="zh-CN" w:bidi="ar-SA"/>
        </w:rPr>
      </w:pPr>
      <w:r>
        <w:rPr>
          <w:rFonts w:hint="eastAsia" w:cstheme="minorBidi"/>
          <w:kern w:val="2"/>
          <w:sz w:val="28"/>
          <w:szCs w:val="24"/>
          <w:highlight w:val="none"/>
          <w:lang w:val="en-US" w:eastAsia="zh-CN" w:bidi="ar-SA"/>
        </w:rPr>
        <w:t>（2）打造山水营地7个，面积共计11.63hm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left="560" w:leftChars="200" w:firstLine="0" w:firstLineChars="0"/>
        <w:textAlignment w:val="auto"/>
        <w:rPr>
          <w:rFonts w:hint="eastAsia" w:cstheme="minorBidi"/>
          <w:kern w:val="2"/>
          <w:sz w:val="28"/>
          <w:szCs w:val="24"/>
          <w:highlight w:val="none"/>
          <w:lang w:val="en-US" w:eastAsia="zh-CN" w:bidi="ar-SA"/>
        </w:rPr>
      </w:pPr>
      <w:r>
        <w:rPr>
          <w:rFonts w:hint="eastAsia" w:cstheme="minorBidi"/>
          <w:kern w:val="2"/>
          <w:sz w:val="28"/>
          <w:szCs w:val="24"/>
          <w:highlight w:val="none"/>
          <w:lang w:val="en-US" w:eastAsia="zh-CN" w:bidi="ar-SA"/>
        </w:rPr>
        <w:t>（3）沿汾河两岸堤防外侧建设生态林带，面积共计132.63hm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left="560" w:leftChars="200" w:firstLine="0" w:firstLineChars="0"/>
        <w:textAlignment w:val="auto"/>
        <w:rPr>
          <w:highlight w:val="yellow"/>
          <w:lang w:val="zh-CN"/>
        </w:rPr>
      </w:pPr>
      <w:r>
        <w:rPr>
          <w:rFonts w:hint="eastAsia" w:cstheme="minorBidi"/>
          <w:kern w:val="2"/>
          <w:sz w:val="28"/>
          <w:szCs w:val="24"/>
          <w:highlight w:val="none"/>
          <w:lang w:val="en-US" w:eastAsia="zh-CN" w:bidi="ar-SA"/>
        </w:rPr>
        <w:t>（4）在汾河主河道进行河滩湿地生态恢复，面积共计59.71hm</w:t>
      </w:r>
      <w:r>
        <w:rPr>
          <w:rFonts w:hint="eastAsia" w:cstheme="minorBidi"/>
          <w:kern w:val="2"/>
          <w:sz w:val="28"/>
          <w:szCs w:val="24"/>
          <w:highlight w:val="none"/>
          <w:vertAlign w:val="superscript"/>
          <w:lang w:val="en-US" w:eastAsia="zh-CN" w:bidi="ar-SA"/>
        </w:rPr>
        <w:t>2</w:t>
      </w:r>
      <w:r>
        <w:rPr>
          <w:rFonts w:hint="eastAsia" w:cstheme="minorBidi"/>
          <w:kern w:val="2"/>
          <w:sz w:val="28"/>
          <w:szCs w:val="24"/>
          <w:highlight w:val="none"/>
          <w:lang w:val="en-US" w:eastAsia="zh-CN" w:bidi="ar-SA"/>
        </w:rPr>
        <w:t>。</w:t>
      </w:r>
    </w:p>
    <w:p>
      <w:pPr>
        <w:pStyle w:val="3"/>
        <w:ind w:firstLine="560"/>
      </w:pPr>
      <w:bookmarkStart w:id="31" w:name="_Toc4375"/>
      <w:bookmarkStart w:id="32" w:name="_Toc16299"/>
      <w:r>
        <w:rPr>
          <w:rFonts w:hint="eastAsia"/>
        </w:rPr>
        <w:t>二、绩效评价工作情况</w:t>
      </w:r>
      <w:bookmarkEnd w:id="31"/>
      <w:bookmarkEnd w:id="32"/>
    </w:p>
    <w:p>
      <w:pPr>
        <w:pStyle w:val="4"/>
        <w:ind w:firstLine="560"/>
        <w:rPr>
          <w:rFonts w:ascii="仿宋_GB2312" w:hAnsi="仿宋" w:eastAsia="仿宋_GB2312" w:cs="仿宋"/>
        </w:rPr>
      </w:pPr>
      <w:bookmarkStart w:id="33" w:name="_Toc17582"/>
      <w:bookmarkStart w:id="34" w:name="_Toc31084"/>
      <w:bookmarkStart w:id="35" w:name="_Toc5022"/>
      <w:r>
        <w:rPr>
          <w:rFonts w:hint="eastAsia"/>
        </w:rPr>
        <w:t>（</w:t>
      </w:r>
      <w:r>
        <w:rPr>
          <w:rFonts w:hint="eastAsia"/>
          <w:lang w:val="en-US" w:eastAsia="zh-CN"/>
        </w:rPr>
        <w:t>一</w:t>
      </w:r>
      <w:r>
        <w:rPr>
          <w:rFonts w:hint="eastAsia"/>
        </w:rPr>
        <w:t>）评价目的</w:t>
      </w:r>
      <w:bookmarkEnd w:id="33"/>
      <w:bookmarkEnd w:id="34"/>
    </w:p>
    <w:p>
      <w:pPr>
        <w:ind w:firstLine="560"/>
      </w:pPr>
      <w:r>
        <w:t>全面反映</w:t>
      </w:r>
      <w:r>
        <w:rPr>
          <w:rFonts w:hint="eastAsia" w:ascii="仿宋_GB2312" w:eastAsia="仿宋_GB2312" w:hAnsiTheme="minorHAnsi" w:cstheme="minorBidi"/>
          <w:kern w:val="2"/>
          <w:sz w:val="28"/>
          <w:szCs w:val="24"/>
          <w:highlight w:val="none"/>
          <w:lang w:val="en-US" w:eastAsia="zh-CN" w:bidi="ar-SA"/>
        </w:rPr>
        <w:t>宁武县</w:t>
      </w:r>
      <w:r>
        <w:rPr>
          <w:rFonts w:hint="eastAsia" w:cstheme="minorBidi"/>
          <w:kern w:val="2"/>
          <w:sz w:val="28"/>
          <w:szCs w:val="24"/>
          <w:highlight w:val="none"/>
          <w:lang w:val="en-US" w:eastAsia="zh-CN" w:bidi="ar-SA"/>
        </w:rPr>
        <w:t>汾河沿线湿地治理</w:t>
      </w:r>
      <w:r>
        <w:rPr>
          <w:rFonts w:hint="eastAsia" w:ascii="仿宋_GB2312" w:eastAsia="仿宋_GB2312" w:hAnsiTheme="minorHAnsi" w:cstheme="minorBidi"/>
          <w:kern w:val="2"/>
          <w:sz w:val="28"/>
          <w:szCs w:val="24"/>
          <w:highlight w:val="none"/>
          <w:lang w:val="en-US" w:eastAsia="zh-CN" w:bidi="ar-SA"/>
        </w:rPr>
        <w:t>项目</w:t>
      </w:r>
      <w:r>
        <w:rPr>
          <w:rFonts w:hint="eastAsia"/>
          <w:lang w:val="en-US" w:eastAsia="zh-CN"/>
        </w:rPr>
        <w:t>2020年</w:t>
      </w:r>
      <w:r>
        <w:t>所涉及的资金产出和结果的经济性、效率性、效益性和公平性，及时发现问题，分析原因，提出建议，</w:t>
      </w:r>
      <w:r>
        <w:rPr>
          <w:rFonts w:hint="eastAsia" w:ascii="仿宋_GB2312" w:hAnsi="仿宋_GB2312" w:eastAsia="仿宋_GB2312" w:cs="仿宋_GB2312"/>
          <w:i w:val="0"/>
          <w:iCs w:val="0"/>
          <w:caps w:val="0"/>
          <w:color w:val="000000"/>
          <w:spacing w:val="0"/>
          <w:sz w:val="28"/>
          <w:szCs w:val="27"/>
          <w:highlight w:val="none"/>
          <w:lang w:val="en-US" w:eastAsia="zh-CN"/>
        </w:rPr>
        <w:t>为项目主管部门掌握项目动态、优化项目信息反馈机制，加强项目监管、强化政企合作机制提供可行性参考建议；</w:t>
      </w:r>
      <w:r>
        <w:rPr>
          <w:rFonts w:hint="eastAsia" w:hAnsi="仿宋_GB2312" w:cs="仿宋_GB2312"/>
          <w:i w:val="0"/>
          <w:iCs w:val="0"/>
          <w:caps w:val="0"/>
          <w:color w:val="000000"/>
          <w:spacing w:val="0"/>
          <w:sz w:val="28"/>
          <w:szCs w:val="27"/>
          <w:highlight w:val="none"/>
          <w:lang w:val="en-US" w:eastAsia="zh-CN"/>
        </w:rPr>
        <w:t>同时</w:t>
      </w:r>
      <w:r>
        <w:t>为财政部门加强财政支出管理，科学配置资源，提高财政资金使用效益，合理安排以后年度财政预算提供参考。</w:t>
      </w:r>
    </w:p>
    <w:p>
      <w:pPr>
        <w:pStyle w:val="4"/>
        <w:ind w:firstLine="560"/>
      </w:pPr>
      <w:bookmarkStart w:id="36" w:name="_Toc20210"/>
      <w:r>
        <w:rPr>
          <w:rFonts w:hint="eastAsia"/>
          <w:lang w:eastAsia="zh-CN"/>
        </w:rPr>
        <w:t>（</w:t>
      </w:r>
      <w:r>
        <w:rPr>
          <w:rFonts w:hint="eastAsia"/>
          <w:lang w:val="en-US" w:eastAsia="zh-CN"/>
        </w:rPr>
        <w:t>二</w:t>
      </w:r>
      <w:r>
        <w:rPr>
          <w:rFonts w:hint="eastAsia"/>
        </w:rPr>
        <w:t>）评价对象</w:t>
      </w:r>
      <w:r>
        <w:rPr>
          <w:rFonts w:hint="eastAsia"/>
          <w:lang w:val="en-US" w:eastAsia="zh-CN"/>
        </w:rPr>
        <w:t>和</w:t>
      </w:r>
      <w:r>
        <w:rPr>
          <w:rFonts w:hint="eastAsia"/>
        </w:rPr>
        <w:t>范围</w:t>
      </w:r>
      <w:bookmarkEnd w:id="35"/>
      <w:bookmarkEnd w:id="36"/>
    </w:p>
    <w:p>
      <w:pPr>
        <w:ind w:firstLine="560"/>
      </w:pPr>
      <w:r>
        <w:rPr>
          <w:rFonts w:hint="eastAsia"/>
        </w:rPr>
        <w:t>本次绩效评价的对象是</w:t>
      </w:r>
      <w:r>
        <w:rPr>
          <w:rFonts w:hint="eastAsia"/>
          <w:szCs w:val="28"/>
          <w:lang w:val="en-US" w:eastAsia="zh-CN"/>
        </w:rPr>
        <w:t>宁武县</w:t>
      </w:r>
      <w:r>
        <w:rPr>
          <w:rFonts w:hint="eastAsia" w:cstheme="minorBidi"/>
          <w:kern w:val="2"/>
          <w:sz w:val="28"/>
          <w:szCs w:val="24"/>
          <w:highlight w:val="none"/>
          <w:lang w:val="en-US" w:eastAsia="zh-CN" w:bidi="ar-SA"/>
        </w:rPr>
        <w:t>汾河沿线湿地治理项目2020年财政专项资金</w:t>
      </w:r>
      <w:r>
        <w:rPr>
          <w:rFonts w:hint="eastAsia"/>
          <w:lang w:val="en-US" w:eastAsia="zh-CN"/>
        </w:rPr>
        <w:t>50</w:t>
      </w:r>
      <w:r>
        <w:rPr>
          <w:rFonts w:hint="eastAsia" w:hAnsi="仿宋_GB2312" w:cs="仿宋_GB2312"/>
          <w:szCs w:val="28"/>
          <w:lang w:val="en-US" w:eastAsia="zh-CN"/>
        </w:rPr>
        <w:t>0</w:t>
      </w:r>
      <w:r>
        <w:rPr>
          <w:rFonts w:hint="eastAsia" w:hAnsi="仿宋_GB2312" w:cs="仿宋_GB2312"/>
          <w:szCs w:val="28"/>
        </w:rPr>
        <w:t>万元</w:t>
      </w:r>
      <w:r>
        <w:rPr>
          <w:rFonts w:hint="eastAsia"/>
        </w:rPr>
        <w:t>。</w:t>
      </w:r>
    </w:p>
    <w:p>
      <w:pPr>
        <w:ind w:firstLine="560"/>
      </w:pPr>
      <w:r>
        <w:rPr>
          <w:rFonts w:hint="eastAsia"/>
        </w:rPr>
        <w:t>绩效评价的范围是</w:t>
      </w:r>
      <w:r>
        <w:rPr>
          <w:rFonts w:hint="eastAsia"/>
          <w:szCs w:val="28"/>
          <w:lang w:val="en-US" w:eastAsia="zh-CN"/>
        </w:rPr>
        <w:t>宁武县</w:t>
      </w:r>
      <w:r>
        <w:rPr>
          <w:rFonts w:hint="eastAsia" w:cstheme="minorBidi"/>
          <w:kern w:val="2"/>
          <w:sz w:val="28"/>
          <w:szCs w:val="24"/>
          <w:highlight w:val="none"/>
          <w:lang w:val="en-US" w:eastAsia="zh-CN" w:bidi="ar-SA"/>
        </w:rPr>
        <w:t>汾河沿线湿地治理项目</w:t>
      </w:r>
      <w:r>
        <w:rPr>
          <w:rFonts w:hint="eastAsia"/>
        </w:rPr>
        <w:t>资金产生的绩效以及为产生绩效所经历的各环节过程，具体绩效评价范围包括项目决策、过程、产出、效益。</w:t>
      </w:r>
    </w:p>
    <w:p>
      <w:pPr>
        <w:pStyle w:val="4"/>
        <w:ind w:firstLine="560"/>
        <w:rPr>
          <w:rFonts w:hint="default"/>
          <w:lang w:val="en-US" w:eastAsia="zh-CN"/>
        </w:rPr>
      </w:pPr>
      <w:bookmarkStart w:id="37" w:name="_Toc20040"/>
      <w:bookmarkStart w:id="38" w:name="_Toc27629"/>
      <w:bookmarkStart w:id="39" w:name="_Toc7916"/>
      <w:bookmarkStart w:id="40" w:name="_Toc13167"/>
      <w:r>
        <w:rPr>
          <w:rFonts w:hint="eastAsia"/>
          <w:lang w:eastAsia="zh-CN"/>
        </w:rPr>
        <w:t>（</w:t>
      </w:r>
      <w:r>
        <w:rPr>
          <w:rFonts w:hint="eastAsia"/>
          <w:lang w:val="en-US" w:eastAsia="zh-CN"/>
        </w:rPr>
        <w:t>三）评价基准日</w:t>
      </w:r>
      <w:bookmarkEnd w:id="37"/>
      <w:bookmarkEnd w:id="38"/>
      <w:bookmarkEnd w:id="39"/>
    </w:p>
    <w:p>
      <w:pPr>
        <w:ind w:firstLine="560"/>
      </w:pPr>
      <w:r>
        <w:rPr>
          <w:rFonts w:hint="eastAsia"/>
          <w:lang w:val="en-US" w:eastAsia="zh-CN"/>
        </w:rPr>
        <w:t>评价小组于2021年8月进入现场收集资料并进行实地查看，于2021年10月撰写宁武县</w:t>
      </w:r>
      <w:r>
        <w:rPr>
          <w:rFonts w:hint="eastAsia" w:cstheme="minorBidi"/>
          <w:kern w:val="2"/>
          <w:sz w:val="28"/>
          <w:szCs w:val="24"/>
          <w:highlight w:val="none"/>
          <w:lang w:val="en-US" w:eastAsia="zh-CN" w:bidi="ar-SA"/>
        </w:rPr>
        <w:t>汾河沿线湿地治理项目资金绩效评价报告，因此，该项目绩效评价时段为2020年1月1日－2021年9月30日。</w:t>
      </w:r>
      <w:r>
        <w:rPr>
          <w:rFonts w:hint="eastAsia"/>
        </w:rPr>
        <w:t>评价基准日是</w:t>
      </w:r>
      <w:r>
        <w:rPr>
          <w:rFonts w:hint="eastAsia"/>
          <w:lang w:val="en-US" w:eastAsia="zh-CN"/>
        </w:rPr>
        <w:t>2021</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bookmarkEnd w:id="40"/>
    <w:p>
      <w:pPr>
        <w:pStyle w:val="4"/>
        <w:ind w:firstLine="560"/>
      </w:pPr>
      <w:bookmarkStart w:id="41" w:name="_Toc30231"/>
      <w:r>
        <w:rPr>
          <w:rFonts w:hint="eastAsia"/>
        </w:rPr>
        <w:t>（</w:t>
      </w:r>
      <w:r>
        <w:rPr>
          <w:rFonts w:hint="eastAsia"/>
          <w:lang w:val="en-US" w:eastAsia="zh-CN"/>
        </w:rPr>
        <w:t>四</w:t>
      </w:r>
      <w:r>
        <w:rPr>
          <w:rFonts w:hint="eastAsia"/>
        </w:rPr>
        <w:t>）绩效评价指标体系</w:t>
      </w:r>
      <w:bookmarkEnd w:id="41"/>
    </w:p>
    <w:p>
      <w:pPr>
        <w:pStyle w:val="5"/>
        <w:ind w:firstLine="562"/>
        <w:rPr>
          <w:rFonts w:hint="eastAsia"/>
          <w:lang w:val="en-US" w:eastAsia="zh-CN"/>
        </w:rPr>
      </w:pPr>
      <w:r>
        <w:rPr>
          <w:rFonts w:hint="eastAsia"/>
          <w:lang w:val="en-US" w:eastAsia="zh-CN"/>
        </w:rPr>
        <w:t>1.指标体系设计思路</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参照绩效评价的基本原理、原则和项目特点，评价组结合《财政支出绩效评价管理办法》（财预〔2020〕10号）、《</w:t>
      </w:r>
      <w:r>
        <w:rPr>
          <w:rFonts w:hint="eastAsia" w:hAnsi="仿宋_GB2312" w:cs="仿宋_GB2312"/>
          <w:i w:val="0"/>
          <w:iCs w:val="0"/>
          <w:caps w:val="0"/>
          <w:color w:val="000000"/>
          <w:spacing w:val="0"/>
          <w:sz w:val="28"/>
          <w:szCs w:val="27"/>
          <w:highlight w:val="none"/>
          <w:lang w:val="en-US" w:eastAsia="zh-CN"/>
        </w:rPr>
        <w:t>山西省财政厅关于印发 &lt;省级</w:t>
      </w:r>
      <w:r>
        <w:rPr>
          <w:rFonts w:hint="eastAsia" w:ascii="仿宋_GB2312" w:hAnsi="仿宋_GB2312" w:eastAsia="仿宋_GB2312" w:cs="仿宋_GB2312"/>
          <w:i w:val="0"/>
          <w:iCs w:val="0"/>
          <w:caps w:val="0"/>
          <w:color w:val="000000"/>
          <w:spacing w:val="0"/>
          <w:sz w:val="28"/>
          <w:szCs w:val="27"/>
          <w:highlight w:val="none"/>
          <w:lang w:val="en-US" w:eastAsia="zh-CN"/>
        </w:rPr>
        <w:t>项目支出绩效评价管理办法</w:t>
      </w:r>
      <w:r>
        <w:rPr>
          <w:rFonts w:hint="eastAsia" w:hAnsi="仿宋_GB2312" w:cs="仿宋_GB2312"/>
          <w:i w:val="0"/>
          <w:iCs w:val="0"/>
          <w:caps w:val="0"/>
          <w:color w:val="000000"/>
          <w:spacing w:val="0"/>
          <w:sz w:val="28"/>
          <w:szCs w:val="27"/>
          <w:highlight w:val="none"/>
          <w:lang w:val="en-US" w:eastAsia="zh-CN"/>
        </w:rPr>
        <w:t>&gt;的通知</w:t>
      </w:r>
      <w:r>
        <w:rPr>
          <w:rFonts w:hint="eastAsia" w:ascii="仿宋_GB2312" w:hAnsi="仿宋_GB2312" w:eastAsia="仿宋_GB2312" w:cs="仿宋_GB2312"/>
          <w:i w:val="0"/>
          <w:iCs w:val="0"/>
          <w:caps w:val="0"/>
          <w:color w:val="000000"/>
          <w:spacing w:val="0"/>
          <w:sz w:val="28"/>
          <w:szCs w:val="27"/>
          <w:highlight w:val="none"/>
          <w:lang w:val="en-US" w:eastAsia="zh-CN"/>
        </w:rPr>
        <w:t>》（</w:t>
      </w:r>
      <w:r>
        <w:rPr>
          <w:rFonts w:hint="eastAsia" w:hAnsi="仿宋_GB2312" w:cs="仿宋_GB2312"/>
          <w:i w:val="0"/>
          <w:iCs w:val="0"/>
          <w:caps w:val="0"/>
          <w:color w:val="000000"/>
          <w:spacing w:val="0"/>
          <w:sz w:val="28"/>
          <w:szCs w:val="27"/>
          <w:highlight w:val="none"/>
          <w:lang w:val="en-US" w:eastAsia="zh-CN"/>
        </w:rPr>
        <w:t>晋财绩</w:t>
      </w:r>
      <w:r>
        <w:rPr>
          <w:rFonts w:hint="eastAsia" w:ascii="仿宋_GB2312" w:hAnsi="仿宋_GB2312" w:eastAsia="仿宋_GB2312" w:cs="仿宋_GB2312"/>
          <w:i w:val="0"/>
          <w:iCs w:val="0"/>
          <w:caps w:val="0"/>
          <w:color w:val="000000"/>
          <w:spacing w:val="0"/>
          <w:sz w:val="28"/>
          <w:szCs w:val="27"/>
          <w:highlight w:val="none"/>
          <w:lang w:val="en-US" w:eastAsia="zh-CN"/>
        </w:rPr>
        <w:t>〔2020〕</w:t>
      </w:r>
      <w:r>
        <w:rPr>
          <w:rFonts w:hint="eastAsia" w:hAnsi="仿宋_GB2312" w:cs="仿宋_GB2312"/>
          <w:i w:val="0"/>
          <w:iCs w:val="0"/>
          <w:caps w:val="0"/>
          <w:color w:val="000000"/>
          <w:spacing w:val="0"/>
          <w:sz w:val="28"/>
          <w:szCs w:val="27"/>
          <w:highlight w:val="none"/>
          <w:lang w:val="en-US" w:eastAsia="zh-CN"/>
        </w:rPr>
        <w:t>17</w:t>
      </w:r>
      <w:r>
        <w:rPr>
          <w:rFonts w:hint="eastAsia" w:ascii="仿宋_GB2312" w:hAnsi="仿宋_GB2312" w:eastAsia="仿宋_GB2312" w:cs="仿宋_GB2312"/>
          <w:i w:val="0"/>
          <w:iCs w:val="0"/>
          <w:caps w:val="0"/>
          <w:color w:val="000000"/>
          <w:spacing w:val="0"/>
          <w:sz w:val="28"/>
          <w:szCs w:val="27"/>
          <w:highlight w:val="none"/>
          <w:lang w:val="en-US" w:eastAsia="zh-CN"/>
        </w:rPr>
        <w:t>号）等文件的要求，从决策类（包括项目立项、绩效目标、资金投入）、过程类（包括资金管理、组织实施）、产出类（包括产出数量、产出质量、产出时效</w:t>
      </w:r>
      <w:r>
        <w:rPr>
          <w:rFonts w:hint="eastAsia" w:hAnsi="仿宋_GB2312" w:cs="仿宋_GB2312"/>
          <w:i w:val="0"/>
          <w:iCs w:val="0"/>
          <w:caps w:val="0"/>
          <w:color w:val="000000"/>
          <w:spacing w:val="0"/>
          <w:sz w:val="28"/>
          <w:szCs w:val="27"/>
          <w:highlight w:val="none"/>
          <w:lang w:val="en-US" w:eastAsia="zh-CN"/>
        </w:rPr>
        <w:t>、产出成本</w:t>
      </w:r>
      <w:r>
        <w:rPr>
          <w:rFonts w:hint="eastAsia" w:ascii="仿宋_GB2312" w:hAnsi="仿宋_GB2312" w:eastAsia="仿宋_GB2312" w:cs="仿宋_GB2312"/>
          <w:i w:val="0"/>
          <w:iCs w:val="0"/>
          <w:caps w:val="0"/>
          <w:color w:val="000000"/>
          <w:spacing w:val="0"/>
          <w:sz w:val="28"/>
          <w:szCs w:val="27"/>
          <w:highlight w:val="none"/>
          <w:lang w:val="en-US" w:eastAsia="zh-CN"/>
        </w:rPr>
        <w:t>）、效益类（包括项目效益、可持续性）四个维度进行评价。</w:t>
      </w:r>
    </w:p>
    <w:p>
      <w:pPr>
        <w:pStyle w:val="5"/>
        <w:ind w:firstLine="562"/>
        <w:rPr>
          <w:rFonts w:hint="eastAsia"/>
          <w:lang w:val="en-US" w:eastAsia="zh-CN"/>
        </w:rPr>
      </w:pPr>
      <w:r>
        <w:rPr>
          <w:rFonts w:hint="eastAsia"/>
          <w:lang w:val="en-US" w:eastAsia="zh-CN"/>
        </w:rPr>
        <w:t>2.指标体系具体内容</w:t>
      </w:r>
    </w:p>
    <w:p>
      <w:pPr>
        <w:pStyle w:val="18"/>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指标体系由4项一级指标、1</w:t>
      </w:r>
      <w:r>
        <w:rPr>
          <w:rFonts w:hint="eastAsia" w:hAnsi="仿宋_GB2312" w:cs="仿宋_GB2312"/>
          <w:i w:val="0"/>
          <w:iCs w:val="0"/>
          <w:caps w:val="0"/>
          <w:color w:val="000000"/>
          <w:spacing w:val="0"/>
          <w:sz w:val="28"/>
          <w:szCs w:val="27"/>
          <w:highlight w:val="none"/>
          <w:lang w:val="en-US" w:eastAsia="zh-CN"/>
        </w:rPr>
        <w:t>3</w:t>
      </w:r>
      <w:r>
        <w:rPr>
          <w:rFonts w:hint="eastAsia" w:ascii="仿宋_GB2312" w:hAnsi="仿宋_GB2312" w:eastAsia="仿宋_GB2312" w:cs="仿宋_GB2312"/>
          <w:i w:val="0"/>
          <w:iCs w:val="0"/>
          <w:caps w:val="0"/>
          <w:color w:val="000000"/>
          <w:spacing w:val="0"/>
          <w:sz w:val="28"/>
          <w:szCs w:val="27"/>
          <w:highlight w:val="none"/>
          <w:lang w:val="en-US" w:eastAsia="zh-CN"/>
        </w:rPr>
        <w:t>项二级指标、</w:t>
      </w:r>
      <w:r>
        <w:rPr>
          <w:rFonts w:hint="eastAsia" w:hAnsi="仿宋_GB2312" w:cs="仿宋_GB2312"/>
          <w:i w:val="0"/>
          <w:iCs w:val="0"/>
          <w:caps w:val="0"/>
          <w:color w:val="000000"/>
          <w:spacing w:val="0"/>
          <w:sz w:val="28"/>
          <w:szCs w:val="27"/>
          <w:highlight w:val="none"/>
          <w:lang w:val="en-US" w:eastAsia="zh-CN"/>
        </w:rPr>
        <w:t>24</w:t>
      </w:r>
      <w:r>
        <w:rPr>
          <w:rFonts w:hint="eastAsia" w:ascii="仿宋_GB2312" w:hAnsi="仿宋_GB2312" w:eastAsia="仿宋_GB2312" w:cs="仿宋_GB2312"/>
          <w:i w:val="0"/>
          <w:iCs w:val="0"/>
          <w:caps w:val="0"/>
          <w:color w:val="000000"/>
          <w:spacing w:val="0"/>
          <w:sz w:val="28"/>
          <w:szCs w:val="27"/>
          <w:highlight w:val="none"/>
          <w:lang w:val="en-US" w:eastAsia="zh-CN"/>
        </w:rPr>
        <w:t>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w:t>
      </w:r>
      <w:r>
        <w:rPr>
          <w:rFonts w:hint="eastAsia" w:hAnsi="仿宋_GB2312" w:cs="仿宋_GB2312"/>
          <w:i w:val="0"/>
          <w:iCs w:val="0"/>
          <w:caps w:val="0"/>
          <w:color w:val="000000"/>
          <w:spacing w:val="0"/>
          <w:sz w:val="28"/>
          <w:szCs w:val="27"/>
          <w:highlight w:val="none"/>
          <w:lang w:val="en-US" w:eastAsia="zh-CN"/>
        </w:rPr>
        <w:t>制度执行有效性</w:t>
      </w:r>
      <w:r>
        <w:rPr>
          <w:rFonts w:hint="eastAsia" w:ascii="仿宋_GB2312" w:hAnsi="仿宋_GB2312" w:eastAsia="仿宋_GB2312" w:cs="仿宋_GB2312"/>
          <w:i w:val="0"/>
          <w:iCs w:val="0"/>
          <w:caps w:val="0"/>
          <w:color w:val="000000"/>
          <w:spacing w:val="0"/>
          <w:sz w:val="28"/>
          <w:szCs w:val="27"/>
          <w:highlight w:val="none"/>
          <w:lang w:val="en-US" w:eastAsia="zh-CN"/>
        </w:rPr>
        <w:t>。产出类指标占权重分30分，从产出数量、产出质量、产出时效</w:t>
      </w:r>
      <w:r>
        <w:rPr>
          <w:rFonts w:hint="eastAsia" w:hAnsi="仿宋_GB2312" w:cs="仿宋_GB2312"/>
          <w:i w:val="0"/>
          <w:iCs w:val="0"/>
          <w:caps w:val="0"/>
          <w:color w:val="000000"/>
          <w:spacing w:val="0"/>
          <w:sz w:val="28"/>
          <w:szCs w:val="27"/>
          <w:highlight w:val="none"/>
          <w:lang w:val="en-US" w:eastAsia="zh-CN"/>
        </w:rPr>
        <w:t>、产出成本四</w:t>
      </w:r>
      <w:r>
        <w:rPr>
          <w:rFonts w:hint="eastAsia" w:ascii="仿宋_GB2312" w:hAnsi="仿宋_GB2312" w:eastAsia="仿宋_GB2312" w:cs="仿宋_GB2312"/>
          <w:i w:val="0"/>
          <w:iCs w:val="0"/>
          <w:caps w:val="0"/>
          <w:color w:val="000000"/>
          <w:spacing w:val="0"/>
          <w:sz w:val="28"/>
          <w:szCs w:val="27"/>
          <w:highlight w:val="none"/>
          <w:lang w:val="en-US" w:eastAsia="zh-CN"/>
        </w:rPr>
        <w:t>个角度考核项目完成情况、项目质量达标情况、项目完成时效</w:t>
      </w:r>
      <w:r>
        <w:rPr>
          <w:rFonts w:hint="eastAsia" w:hAnsi="仿宋_GB2312" w:cs="仿宋_GB2312"/>
          <w:i w:val="0"/>
          <w:iCs w:val="0"/>
          <w:caps w:val="0"/>
          <w:color w:val="000000"/>
          <w:spacing w:val="0"/>
          <w:sz w:val="28"/>
          <w:szCs w:val="27"/>
          <w:highlight w:val="none"/>
          <w:lang w:val="en-US" w:eastAsia="zh-CN"/>
        </w:rPr>
        <w:t>、项目成本节约率</w:t>
      </w:r>
      <w:r>
        <w:rPr>
          <w:rFonts w:hint="eastAsia" w:ascii="仿宋_GB2312" w:hAnsi="仿宋_GB2312" w:eastAsia="仿宋_GB2312" w:cs="仿宋_GB2312"/>
          <w:i w:val="0"/>
          <w:iCs w:val="0"/>
          <w:caps w:val="0"/>
          <w:color w:val="000000"/>
          <w:spacing w:val="0"/>
          <w:sz w:val="28"/>
          <w:szCs w:val="27"/>
          <w:highlight w:val="none"/>
          <w:lang w:val="en-US" w:eastAsia="zh-CN"/>
        </w:rPr>
        <w:t>。效益类指标占权重分30分，从项目的社会效益、</w:t>
      </w:r>
      <w:r>
        <w:rPr>
          <w:rFonts w:hint="eastAsia" w:hAnsi="仿宋_GB2312" w:cs="仿宋_GB2312"/>
          <w:i w:val="0"/>
          <w:iCs w:val="0"/>
          <w:caps w:val="0"/>
          <w:color w:val="000000"/>
          <w:spacing w:val="0"/>
          <w:sz w:val="28"/>
          <w:szCs w:val="27"/>
          <w:highlight w:val="none"/>
          <w:lang w:val="en-US" w:eastAsia="zh-CN"/>
        </w:rPr>
        <w:t>生态效益、</w:t>
      </w:r>
      <w:r>
        <w:rPr>
          <w:rFonts w:hint="eastAsia" w:ascii="仿宋_GB2312" w:hAnsi="仿宋_GB2312" w:eastAsia="仿宋_GB2312" w:cs="仿宋_GB2312"/>
          <w:i w:val="0"/>
          <w:iCs w:val="0"/>
          <w:caps w:val="0"/>
          <w:color w:val="000000"/>
          <w:spacing w:val="0"/>
          <w:sz w:val="28"/>
          <w:szCs w:val="27"/>
          <w:highlight w:val="none"/>
          <w:lang w:val="en-US" w:eastAsia="zh-CN"/>
        </w:rPr>
        <w:t>可持续</w:t>
      </w:r>
      <w:r>
        <w:rPr>
          <w:rFonts w:hint="eastAsia" w:hAnsi="仿宋_GB2312" w:cs="仿宋_GB2312"/>
          <w:i w:val="0"/>
          <w:iCs w:val="0"/>
          <w:caps w:val="0"/>
          <w:color w:val="000000"/>
          <w:spacing w:val="0"/>
          <w:sz w:val="28"/>
          <w:szCs w:val="27"/>
          <w:highlight w:val="none"/>
          <w:lang w:val="en-US" w:eastAsia="zh-CN"/>
        </w:rPr>
        <w:t>影响、满意度</w:t>
      </w:r>
      <w:r>
        <w:rPr>
          <w:rFonts w:hint="eastAsia" w:ascii="仿宋_GB2312" w:hAnsi="仿宋_GB2312" w:eastAsia="仿宋_GB2312" w:cs="仿宋_GB2312"/>
          <w:i w:val="0"/>
          <w:iCs w:val="0"/>
          <w:caps w:val="0"/>
          <w:color w:val="000000"/>
          <w:spacing w:val="0"/>
          <w:sz w:val="28"/>
          <w:szCs w:val="27"/>
          <w:highlight w:val="none"/>
          <w:lang w:val="en-US" w:eastAsia="zh-CN"/>
        </w:rPr>
        <w:t>进行考核。</w:t>
      </w:r>
    </w:p>
    <w:p>
      <w:pPr>
        <w:pStyle w:val="4"/>
        <w:ind w:firstLine="560"/>
        <w:rPr>
          <w:rFonts w:hint="eastAsia"/>
          <w:lang w:val="en-US" w:eastAsia="zh-CN"/>
        </w:rPr>
      </w:pPr>
      <w:bookmarkStart w:id="42" w:name="_Toc12130"/>
      <w:bookmarkStart w:id="43" w:name="_Toc29241"/>
      <w:bookmarkStart w:id="44" w:name="_Toc26799"/>
      <w:bookmarkStart w:id="45" w:name="_Toc25249"/>
      <w:r>
        <w:rPr>
          <w:rFonts w:hint="eastAsia"/>
          <w:lang w:val="en-US" w:eastAsia="zh-CN"/>
        </w:rPr>
        <w:t>（五）绩效评价工作过程</w:t>
      </w:r>
      <w:bookmarkEnd w:id="42"/>
      <w:bookmarkEnd w:id="43"/>
      <w:bookmarkEnd w:id="44"/>
    </w:p>
    <w:p>
      <w:pPr>
        <w:ind w:firstLine="560"/>
        <w:rPr>
          <w:rFonts w:hint="default" w:hAnsi="仿宋" w:cs="仿宋"/>
          <w:bCs/>
          <w:lang w:val="en-US" w:eastAsia="zh-CN"/>
        </w:rPr>
      </w:pPr>
      <w:r>
        <w:rPr>
          <w:rFonts w:hint="default" w:hAnsi="仿宋" w:cs="仿宋"/>
          <w:bCs/>
          <w:lang w:val="en-US" w:eastAsia="zh-CN"/>
        </w:rPr>
        <w:t>按照</w:t>
      </w:r>
      <w:r>
        <w:rPr>
          <w:rFonts w:hint="eastAsia" w:hAnsi="仿宋" w:cs="仿宋"/>
          <w:bCs/>
          <w:lang w:val="en-US" w:eastAsia="zh-CN"/>
        </w:rPr>
        <w:t>宁武县财政局</w:t>
      </w:r>
      <w:r>
        <w:rPr>
          <w:rFonts w:hint="default" w:hAnsi="仿宋" w:cs="仿宋"/>
          <w:bCs/>
          <w:lang w:val="en-US" w:eastAsia="zh-CN"/>
        </w:rPr>
        <w:t>的委托要求，我公司高度重视，积极筹备，成立项目领导组负责评价过程的协调和督导。领导组下设评价工作组，集合注册会计师、绩效评价师等多个专业于一体，切实结合本项目的特点，在实地调研阶段，设置现场评价小组，负责绩效评价方案的制定、资料收集整理、拟定评价指标、细化评分标准、开展社会调查、进行对象访谈、评价报告的撰写、审核和修改等具体工作。</w:t>
      </w:r>
    </w:p>
    <w:p>
      <w:pPr>
        <w:ind w:firstLine="560"/>
        <w:rPr>
          <w:rFonts w:hint="default" w:hAnsi="仿宋" w:cs="仿宋"/>
          <w:bCs/>
          <w:lang w:val="en-US" w:eastAsia="zh-CN"/>
        </w:rPr>
      </w:pPr>
      <w:r>
        <w:rPr>
          <w:rFonts w:hint="default" w:hAnsi="仿宋" w:cs="仿宋"/>
          <w:bCs/>
          <w:lang w:val="en-US" w:eastAsia="zh-CN"/>
        </w:rPr>
        <w:t>本次绩效评价工作分为评价准备阶段、组织实施阶段、报告撰写阶段三个阶段。</w:t>
      </w:r>
    </w:p>
    <w:p>
      <w:pPr>
        <w:pStyle w:val="5"/>
        <w:keepNext w:val="0"/>
        <w:keepLines w:val="0"/>
        <w:pageBreakBefore w:val="0"/>
        <w:widowControl w:val="0"/>
        <w:kinsoku/>
        <w:wordWrap/>
        <w:overflowPunct/>
        <w:topLinePunct w:val="0"/>
        <w:autoSpaceDE/>
        <w:autoSpaceDN/>
        <w:bidi w:val="0"/>
        <w:adjustRightInd/>
        <w:snapToGrid/>
        <w:ind w:firstLine="562"/>
        <w:textAlignment w:val="auto"/>
        <w:rPr>
          <w:rFonts w:hint="default"/>
          <w:lang w:val="en-US" w:eastAsia="zh-CN"/>
        </w:rPr>
      </w:pPr>
      <w:r>
        <w:rPr>
          <w:rFonts w:hint="default"/>
          <w:lang w:val="en-US" w:eastAsia="zh-CN"/>
        </w:rPr>
        <w:t>1.评价准备阶段</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制定项目评价实施方案。在收集、审核资料的基础上，根据项目具体情况制定绩效评价实施方案，并拟定评价指标体系，细化评分标准。</w:t>
      </w:r>
    </w:p>
    <w:p>
      <w:pPr>
        <w:pStyle w:val="5"/>
        <w:keepNext w:val="0"/>
        <w:keepLines w:val="0"/>
        <w:pageBreakBefore w:val="0"/>
        <w:widowControl w:val="0"/>
        <w:kinsoku/>
        <w:wordWrap/>
        <w:overflowPunct/>
        <w:topLinePunct w:val="0"/>
        <w:autoSpaceDE/>
        <w:autoSpaceDN/>
        <w:bidi w:val="0"/>
        <w:adjustRightInd/>
        <w:snapToGrid/>
        <w:ind w:firstLine="562"/>
        <w:jc w:val="both"/>
        <w:textAlignment w:val="auto"/>
        <w:rPr>
          <w:rFonts w:hint="default"/>
          <w:lang w:val="en-US" w:eastAsia="zh-CN"/>
        </w:rPr>
      </w:pPr>
      <w:r>
        <w:rPr>
          <w:rFonts w:hint="default"/>
          <w:lang w:val="en-US" w:eastAsia="zh-CN"/>
        </w:rPr>
        <w:t>2.组织实施阶段</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（1）收集、审核资料。在全面收集资料的基础上，根据评价工作方案，对已收集的资料进行分类整理、审查和分析。</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（2）现场勘查。根据评价对象的特点和项目单位提供的数据资料，现场勘查项目建设情况及运营情况。</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（3）综合评价。根据评价工作方案确定的评价指标、评价权重、评价标准和评价方法，对评价对象的情况进行全面的定量定性分析和综合评价，形成评价结论。</w:t>
      </w:r>
    </w:p>
    <w:p>
      <w:pPr>
        <w:pStyle w:val="5"/>
        <w:keepNext w:val="0"/>
        <w:keepLines w:val="0"/>
        <w:pageBreakBefore w:val="0"/>
        <w:widowControl w:val="0"/>
        <w:kinsoku/>
        <w:wordWrap/>
        <w:overflowPunct/>
        <w:topLinePunct w:val="0"/>
        <w:autoSpaceDE/>
        <w:autoSpaceDN/>
        <w:bidi w:val="0"/>
        <w:adjustRightInd/>
        <w:snapToGrid/>
        <w:ind w:firstLine="562"/>
        <w:jc w:val="both"/>
        <w:textAlignment w:val="auto"/>
        <w:rPr>
          <w:rFonts w:hint="default"/>
          <w:lang w:val="en-US" w:eastAsia="zh-CN"/>
        </w:rPr>
      </w:pPr>
      <w:r>
        <w:rPr>
          <w:rFonts w:hint="default"/>
          <w:lang w:val="en-US" w:eastAsia="zh-CN"/>
        </w:rPr>
        <w:t>3.报告撰写阶段</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（1）撰写评价报告。根据被评价单位的绩效评价情况，按要求撰写绩效评价报告。</w:t>
      </w:r>
    </w:p>
    <w:p>
      <w:pPr>
        <w:pStyle w:val="18"/>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（2）与被评价部门（单位）交换意见。与被评价部门（单位）交换意见后，对报告进行修改完善，形成评价结论，将评价报告报送</w:t>
      </w:r>
      <w:r>
        <w:rPr>
          <w:rFonts w:hint="eastAsia" w:hAnsi="仿宋_GB2312" w:cs="仿宋_GB2312"/>
          <w:i w:val="0"/>
          <w:iCs w:val="0"/>
          <w:caps w:val="0"/>
          <w:color w:val="000000"/>
          <w:spacing w:val="0"/>
          <w:sz w:val="28"/>
          <w:szCs w:val="27"/>
          <w:highlight w:val="none"/>
          <w:lang w:val="en-US" w:eastAsia="zh-CN"/>
        </w:rPr>
        <w:t>宁武县财政局</w:t>
      </w:r>
      <w:r>
        <w:rPr>
          <w:rFonts w:hint="default" w:ascii="仿宋_GB2312" w:hAnsi="仿宋_GB2312" w:eastAsia="仿宋_GB2312" w:cs="仿宋_GB2312"/>
          <w:i w:val="0"/>
          <w:iCs w:val="0"/>
          <w:caps w:val="0"/>
          <w:color w:val="000000"/>
          <w:spacing w:val="0"/>
          <w:sz w:val="28"/>
          <w:szCs w:val="27"/>
          <w:highlight w:val="none"/>
          <w:lang w:val="en-US" w:eastAsia="zh-CN"/>
        </w:rPr>
        <w:t>审核。根据</w:t>
      </w:r>
      <w:r>
        <w:rPr>
          <w:rFonts w:hint="eastAsia" w:hAnsi="仿宋_GB2312" w:cs="仿宋_GB2312"/>
          <w:i w:val="0"/>
          <w:iCs w:val="0"/>
          <w:caps w:val="0"/>
          <w:color w:val="000000"/>
          <w:spacing w:val="0"/>
          <w:sz w:val="28"/>
          <w:szCs w:val="27"/>
          <w:highlight w:val="none"/>
          <w:lang w:val="en-US" w:eastAsia="zh-CN"/>
        </w:rPr>
        <w:t>被评价单位</w:t>
      </w:r>
      <w:r>
        <w:rPr>
          <w:rFonts w:hint="default" w:ascii="仿宋_GB2312" w:hAnsi="仿宋_GB2312" w:eastAsia="仿宋_GB2312" w:cs="仿宋_GB2312"/>
          <w:i w:val="0"/>
          <w:iCs w:val="0"/>
          <w:caps w:val="0"/>
          <w:color w:val="000000"/>
          <w:spacing w:val="0"/>
          <w:sz w:val="28"/>
          <w:szCs w:val="27"/>
          <w:highlight w:val="none"/>
          <w:lang w:val="en-US" w:eastAsia="zh-CN"/>
        </w:rPr>
        <w:t>意见进一步完善、修改绩效评价报告，并提交正式绩效评价报告。</w:t>
      </w:r>
    </w:p>
    <w:p>
      <w:pPr>
        <w:pStyle w:val="3"/>
        <w:ind w:firstLine="560"/>
      </w:pPr>
      <w:bookmarkStart w:id="46" w:name="_Toc14905"/>
      <w:r>
        <w:rPr>
          <w:rFonts w:hint="eastAsia"/>
        </w:rPr>
        <w:t>三、综合评价情况及评价结论</w:t>
      </w:r>
      <w:bookmarkEnd w:id="45"/>
      <w:bookmarkEnd w:id="46"/>
    </w:p>
    <w:p>
      <w:pPr>
        <w:pStyle w:val="4"/>
        <w:ind w:firstLine="560"/>
        <w:rPr>
          <w:rFonts w:hint="default" w:eastAsia="楷体_GB2312"/>
          <w:lang w:val="en-US" w:eastAsia="zh-CN"/>
        </w:rPr>
      </w:pPr>
      <w:bookmarkStart w:id="47" w:name="_Toc12035"/>
      <w:bookmarkStart w:id="48" w:name="_Toc7824"/>
      <w:bookmarkStart w:id="49" w:name="_Toc29239"/>
      <w:bookmarkStart w:id="50" w:name="_Toc9854"/>
      <w:r>
        <w:rPr>
          <w:rFonts w:hint="eastAsia"/>
        </w:rPr>
        <w:t>（一）</w:t>
      </w:r>
      <w:bookmarkEnd w:id="47"/>
      <w:bookmarkEnd w:id="48"/>
      <w:bookmarkEnd w:id="49"/>
      <w:r>
        <w:rPr>
          <w:rFonts w:hint="eastAsia"/>
          <w:lang w:val="en-US" w:eastAsia="zh-CN"/>
        </w:rPr>
        <w:t>综合评价情况</w:t>
      </w:r>
      <w:bookmarkEnd w:id="50"/>
    </w:p>
    <w:p>
      <w:pPr>
        <w:ind w:firstLine="560"/>
        <w:rPr>
          <w:rFonts w:hint="eastAsia" w:eastAsia="仿宋_GB2312"/>
          <w:lang w:eastAsia="zh-CN"/>
        </w:rPr>
      </w:pPr>
      <w:r>
        <w:rPr>
          <w:rFonts w:hint="eastAsia"/>
        </w:rPr>
        <w:t>本次评价以</w:t>
      </w:r>
      <w:r>
        <w:rPr>
          <w:rFonts w:hint="eastAsia"/>
          <w:lang w:val="en-US" w:eastAsia="zh-CN"/>
        </w:rPr>
        <w:t>2021</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日为评价基准日，采用比较法、综合指数评价法和公众评判法进行绩效评价，对</w:t>
      </w:r>
      <w:r>
        <w:rPr>
          <w:rFonts w:hint="eastAsia" w:ascii="仿宋_GB2312" w:eastAsia="仿宋_GB2312"/>
          <w:szCs w:val="28"/>
          <w:lang w:val="en-US" w:eastAsia="zh-CN"/>
        </w:rPr>
        <w:t>宁武县</w:t>
      </w:r>
      <w:r>
        <w:rPr>
          <w:rFonts w:hint="eastAsia" w:cstheme="minorBidi"/>
          <w:kern w:val="2"/>
          <w:sz w:val="28"/>
          <w:szCs w:val="24"/>
          <w:highlight w:val="none"/>
          <w:lang w:val="en-US" w:eastAsia="zh-CN" w:bidi="ar-SA"/>
        </w:rPr>
        <w:t>汾河沿线湿地治理项目</w:t>
      </w:r>
      <w:r>
        <w:rPr>
          <w:rFonts w:hint="eastAsia"/>
        </w:rPr>
        <w:t>实施了现场核查、对比分析、指标评分、报告撰写等必要的评价程序，最终</w:t>
      </w:r>
      <w:r>
        <w:rPr>
          <w:rFonts w:hint="eastAsia"/>
          <w:lang w:val="en-US" w:eastAsia="zh-CN"/>
        </w:rPr>
        <w:t>结果详见表3-1</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560"/>
        <w:textAlignment w:val="auto"/>
      </w:pPr>
      <w:r>
        <w:rPr>
          <w:rFonts w:hint="eastAsia" w:ascii="仿宋_GB2312" w:eastAsia="仿宋_GB2312"/>
          <w:szCs w:val="28"/>
          <w:lang w:val="en-US" w:eastAsia="zh-CN"/>
        </w:rPr>
        <w:t>宁武县</w:t>
      </w:r>
      <w:r>
        <w:rPr>
          <w:rFonts w:hint="eastAsia" w:cstheme="minorBidi"/>
          <w:kern w:val="2"/>
          <w:sz w:val="28"/>
          <w:szCs w:val="24"/>
          <w:highlight w:val="none"/>
          <w:lang w:val="en-US" w:eastAsia="zh-CN" w:bidi="ar-SA"/>
        </w:rPr>
        <w:t>汾河沿线湿地治理项目</w:t>
      </w:r>
      <w:r>
        <w:rPr>
          <w:rFonts w:hint="eastAsia"/>
          <w:lang w:val="en-US" w:eastAsia="zh-CN"/>
        </w:rPr>
        <w:t>2020年专项</w:t>
      </w:r>
      <w:r>
        <w:rPr>
          <w:rFonts w:hint="eastAsia"/>
        </w:rPr>
        <w:t>资金绩效评价得分为</w:t>
      </w:r>
      <w:r>
        <w:rPr>
          <w:rFonts w:hint="eastAsia"/>
          <w:lang w:val="en-US" w:eastAsia="zh-CN"/>
        </w:rPr>
        <w:t>71.03</w:t>
      </w:r>
      <w:r>
        <w:rPr>
          <w:rFonts w:hint="eastAsia"/>
        </w:rPr>
        <w:t>分，评价等级为“</w:t>
      </w:r>
      <w:r>
        <w:rPr>
          <w:rFonts w:hint="eastAsia"/>
          <w:lang w:val="en-US" w:eastAsia="zh-CN"/>
        </w:rPr>
        <w:t>中</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宋体" w:hAnsi="宋体" w:eastAsia="宋体" w:cs="黑体"/>
          <w:kern w:val="0"/>
          <w:szCs w:val="28"/>
        </w:rPr>
      </w:pPr>
      <w:r>
        <w:rPr>
          <w:rFonts w:hint="eastAsia" w:ascii="宋体" w:hAnsi="宋体" w:eastAsia="宋体" w:cs="黑体"/>
          <w:kern w:val="0"/>
          <w:szCs w:val="28"/>
        </w:rPr>
        <w:t>表3-1 项目总体绩效评价评分表</w:t>
      </w:r>
    </w:p>
    <w:tbl>
      <w:tblPr>
        <w:tblStyle w:val="21"/>
        <w:tblW w:w="4577"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48"/>
        <w:gridCol w:w="2049"/>
        <w:gridCol w:w="2049"/>
        <w:gridCol w:w="2051"/>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338"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20"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20"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21"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2049" w:type="dxa"/>
            <w:vAlign w:val="center"/>
          </w:tcPr>
          <w:p>
            <w:pPr>
              <w:widowControl/>
              <w:spacing w:line="240" w:lineRule="auto"/>
              <w:ind w:firstLine="0" w:firstLineChars="0"/>
              <w:jc w:val="center"/>
              <w:textAlignment w:val="center"/>
              <w:rPr>
                <w:rFonts w:hint="eastAsia" w:ascii="宋体" w:hAnsi="宋体" w:eastAsia="宋体" w:cs="仿宋_GB2312"/>
                <w:kern w:val="0"/>
                <w:sz w:val="24"/>
                <w:lang w:val="en-US" w:eastAsia="zh-CN"/>
              </w:rPr>
            </w:pPr>
            <w:r>
              <w:rPr>
                <w:rFonts w:hint="eastAsia" w:ascii="宋体" w:hAnsi="宋体" w:eastAsia="宋体" w:cs="仿宋_GB2312"/>
                <w:kern w:val="0"/>
                <w:sz w:val="24"/>
              </w:rPr>
              <w:t>1</w:t>
            </w:r>
            <w:r>
              <w:rPr>
                <w:rFonts w:hint="eastAsia" w:ascii="宋体" w:hAnsi="宋体" w:eastAsia="宋体" w:cs="仿宋_GB2312"/>
                <w:kern w:val="0"/>
                <w:sz w:val="24"/>
                <w:lang w:val="en-US" w:eastAsia="zh-CN"/>
              </w:rPr>
              <w:t>6</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val="en-US" w:eastAsia="zh-CN" w:bidi="ar"/>
              </w:rPr>
              <w:t>80</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2049" w:type="dxa"/>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13.50</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val="en-US" w:eastAsia="zh-CN" w:bidi="ar"/>
              </w:rPr>
              <w:t>67.50</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2049" w:type="dxa"/>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23.53</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val="en-US" w:eastAsia="zh-CN" w:bidi="ar"/>
              </w:rPr>
              <w:t>78.43</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2049" w:type="dxa"/>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18</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val="en-US" w:eastAsia="zh-CN" w:bidi="ar"/>
              </w:rPr>
              <w:t>60.00</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2049" w:type="dxa"/>
            <w:vAlign w:val="center"/>
          </w:tcPr>
          <w:p>
            <w:pPr>
              <w:widowControl/>
              <w:spacing w:line="240" w:lineRule="auto"/>
              <w:ind w:firstLine="0" w:firstLineChars="0"/>
              <w:jc w:val="center"/>
              <w:textAlignment w:val="center"/>
              <w:rPr>
                <w:rFonts w:hint="default" w:ascii="宋体" w:hAnsi="宋体" w:eastAsia="宋体" w:cs="仿宋_GB2312"/>
                <w:kern w:val="0"/>
                <w:sz w:val="24"/>
                <w:lang w:val="en-US" w:eastAsia="zh-CN"/>
              </w:rPr>
            </w:pPr>
            <w:r>
              <w:rPr>
                <w:rFonts w:hint="eastAsia" w:ascii="宋体" w:hAnsi="宋体" w:eastAsia="宋体" w:cs="仿宋_GB2312"/>
                <w:kern w:val="0"/>
                <w:sz w:val="24"/>
                <w:lang w:val="en-US" w:eastAsia="zh-CN"/>
              </w:rPr>
              <w:t>71.03</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val="en-US" w:eastAsia="zh-CN" w:bidi="ar"/>
              </w:rPr>
              <w:t>71.03</w:t>
            </w:r>
            <w:r>
              <w:rPr>
                <w:rFonts w:hint="eastAsia" w:ascii="宋体" w:hAnsi="宋体" w:eastAsia="宋体" w:cs="宋体"/>
                <w:color w:val="000000"/>
                <w:kern w:val="0"/>
                <w:sz w:val="24"/>
                <w:lang w:bidi="ar"/>
              </w:rPr>
              <w:t>%</w:t>
            </w:r>
          </w:p>
        </w:tc>
      </w:tr>
    </w:tbl>
    <w:p>
      <w:pPr>
        <w:pStyle w:val="4"/>
        <w:keepNext w:val="0"/>
        <w:keepLines w:val="0"/>
        <w:pageBreakBefore w:val="0"/>
        <w:widowControl w:val="0"/>
        <w:kinsoku/>
        <w:wordWrap/>
        <w:overflowPunct/>
        <w:topLinePunct w:val="0"/>
        <w:autoSpaceDE/>
        <w:autoSpaceDN/>
        <w:bidi w:val="0"/>
        <w:adjustRightInd/>
        <w:snapToGrid/>
        <w:spacing w:before="192" w:beforeLines="50"/>
        <w:ind w:firstLine="560"/>
        <w:textAlignment w:val="auto"/>
      </w:pPr>
      <w:bookmarkStart w:id="51" w:name="_Toc19552"/>
      <w:bookmarkStart w:id="52" w:name="_Toc8794"/>
      <w:bookmarkStart w:id="53" w:name="_Toc26753"/>
      <w:bookmarkStart w:id="54" w:name="_Toc10992"/>
      <w:r>
        <w:rPr>
          <w:rFonts w:hint="eastAsia"/>
        </w:rPr>
        <w:t>（二）评价结论</w:t>
      </w:r>
      <w:bookmarkEnd w:id="51"/>
      <w:bookmarkEnd w:id="52"/>
      <w:bookmarkEnd w:id="53"/>
      <w:bookmarkEnd w:id="54"/>
    </w:p>
    <w:p>
      <w:pPr>
        <w:ind w:firstLine="560"/>
      </w:pPr>
      <w:r>
        <w:rPr>
          <w:rFonts w:hint="eastAsia"/>
          <w:szCs w:val="28"/>
          <w:lang w:val="en-US" w:eastAsia="zh-CN"/>
        </w:rPr>
        <w:t>宁武县汾河沿线湿地治理项目</w:t>
      </w:r>
      <w:r>
        <w:rPr>
          <w:rFonts w:hint="eastAsia"/>
        </w:rPr>
        <w:t>立项依据充分，专项资金保障落实情况良好，项目申报规范。</w:t>
      </w:r>
      <w:r>
        <w:rPr>
          <w:rFonts w:hint="eastAsia" w:cs="仿宋"/>
          <w:color w:val="000000"/>
          <w:kern w:val="0"/>
        </w:rPr>
        <w:t>总体而言，</w:t>
      </w:r>
      <w:r>
        <w:rPr>
          <w:rFonts w:hint="eastAsia"/>
          <w:lang w:val="en-US" w:eastAsia="zh-CN"/>
        </w:rPr>
        <w:t>汾河沿线湿地治理项目</w:t>
      </w:r>
      <w:r>
        <w:rPr>
          <w:rFonts w:hint="eastAsia"/>
        </w:rPr>
        <w:t>资金</w:t>
      </w:r>
      <w:r>
        <w:rPr>
          <w:rFonts w:hint="eastAsia" w:cs="仿宋"/>
          <w:color w:val="000000"/>
          <w:kern w:val="0"/>
        </w:rPr>
        <w:t>基本取得了良好的社会效益</w:t>
      </w:r>
      <w:r>
        <w:rPr>
          <w:rFonts w:hint="eastAsia" w:cs="仿宋"/>
          <w:color w:val="000000"/>
          <w:kern w:val="0"/>
          <w:lang w:val="en-US" w:eastAsia="zh-CN"/>
        </w:rPr>
        <w:t>和可持续影响</w:t>
      </w:r>
      <w:r>
        <w:rPr>
          <w:rFonts w:hint="eastAsia" w:cs="仿宋"/>
          <w:color w:val="000000"/>
          <w:kern w:val="0"/>
        </w:rPr>
        <w:t>，但某些方面仍存在一定的问题和不足</w:t>
      </w:r>
      <w:r>
        <w:rPr>
          <w:rFonts w:hint="eastAsia"/>
        </w:rPr>
        <w:t>。</w:t>
      </w:r>
    </w:p>
    <w:p>
      <w:pPr>
        <w:ind w:firstLine="560"/>
        <w:rPr>
          <w:rFonts w:hint="default" w:eastAsia="仿宋_GB2312"/>
          <w:lang w:val="en-US" w:eastAsia="zh-CN"/>
        </w:rPr>
      </w:pPr>
      <w:r>
        <w:rPr>
          <w:rFonts w:hint="eastAsia" w:cs="Times New Roman"/>
          <w:bCs/>
        </w:rPr>
        <w:t>项目决策方面：</w:t>
      </w:r>
      <w:r>
        <w:rPr>
          <w:rFonts w:hint="eastAsia"/>
          <w:szCs w:val="28"/>
          <w:lang w:val="en-US" w:eastAsia="zh-CN"/>
        </w:rPr>
        <w:t>宁武县汾河沿线湿地治理项目立项依据充分，</w:t>
      </w:r>
      <w:r>
        <w:rPr>
          <w:rFonts w:hint="eastAsia"/>
          <w:lang w:val="en-US" w:eastAsia="zh-CN"/>
        </w:rPr>
        <w:t>立项程序规范；预算编制科学合理，资金分配合理；绩效目标划分成三级</w:t>
      </w:r>
      <w:r>
        <w:rPr>
          <w:rFonts w:hint="eastAsia"/>
        </w:rPr>
        <w:t>绩效指标</w:t>
      </w:r>
      <w:r>
        <w:rPr>
          <w:rFonts w:hint="eastAsia"/>
          <w:lang w:eastAsia="zh-CN"/>
        </w:rPr>
        <w:t>，</w:t>
      </w:r>
      <w:r>
        <w:rPr>
          <w:rFonts w:hint="eastAsia"/>
          <w:lang w:val="en-US" w:eastAsia="zh-CN"/>
        </w:rPr>
        <w:t>但其指标设置不够细化、较为笼统，</w:t>
      </w:r>
      <w:r>
        <w:rPr>
          <w:rFonts w:hint="eastAsia" w:ascii="仿宋_GB2312" w:eastAsia="仿宋_GB2312" w:hAnsiTheme="minorHAnsi" w:cstheme="minorBidi"/>
          <w:kern w:val="2"/>
          <w:sz w:val="28"/>
          <w:szCs w:val="24"/>
          <w:lang w:val="en-US" w:eastAsia="zh-CN" w:bidi="ar-SA"/>
        </w:rPr>
        <w:t>不能够反映项目主要情况</w:t>
      </w:r>
      <w:r>
        <w:rPr>
          <w:rFonts w:hint="eastAsia"/>
          <w:lang w:val="en-US" w:eastAsia="zh-CN"/>
        </w:rPr>
        <w:t>。</w:t>
      </w:r>
    </w:p>
    <w:p>
      <w:pPr>
        <w:ind w:firstLine="560"/>
        <w:rPr>
          <w:rFonts w:hint="eastAsia" w:eastAsia="仿宋_GB2312"/>
          <w:lang w:val="zh-CN" w:eastAsia="zh-CN"/>
        </w:rPr>
      </w:pPr>
      <w:r>
        <w:rPr>
          <w:rFonts w:hint="eastAsia" w:cs="Times New Roman"/>
          <w:bCs/>
        </w:rPr>
        <w:t>项目过程方面：</w:t>
      </w:r>
      <w:r>
        <w:rPr>
          <w:rFonts w:hint="eastAsia"/>
          <w:szCs w:val="28"/>
          <w:lang w:val="en-US" w:eastAsia="zh-CN"/>
        </w:rPr>
        <w:t>宁武县汾河沿线湿地治理项目资金到位率100%，预算执行率100%，资金使用合规，项目管理制度健全；但是项目</w:t>
      </w:r>
      <w:r>
        <w:rPr>
          <w:rFonts w:hint="eastAsia"/>
          <w:lang w:val="en-US" w:eastAsia="zh-CN"/>
        </w:rPr>
        <w:t>初步设计编制滞后，</w:t>
      </w:r>
      <w:r>
        <w:rPr>
          <w:rFonts w:hint="eastAsia" w:cs="Times New Roman"/>
          <w:bCs/>
        </w:rPr>
        <w:t>项目结算</w:t>
      </w:r>
      <w:r>
        <w:rPr>
          <w:rFonts w:hint="eastAsia" w:cs="Times New Roman"/>
          <w:bCs/>
          <w:lang w:val="en-US" w:eastAsia="zh-CN"/>
        </w:rPr>
        <w:t>方式</w:t>
      </w:r>
      <w:r>
        <w:rPr>
          <w:rFonts w:hint="eastAsia" w:cs="Times New Roman"/>
          <w:bCs/>
        </w:rPr>
        <w:t>与合同约定不符</w:t>
      </w:r>
      <w:r>
        <w:rPr>
          <w:rFonts w:hint="eastAsia" w:cs="Times New Roman"/>
          <w:bCs/>
          <w:lang w:eastAsia="zh-CN"/>
        </w:rPr>
        <w:t>、</w:t>
      </w:r>
      <w:r>
        <w:rPr>
          <w:rFonts w:hint="eastAsia"/>
          <w:lang w:val="zh-CN"/>
        </w:rPr>
        <w:t>项目</w:t>
      </w:r>
      <w:r>
        <w:rPr>
          <w:rFonts w:hint="eastAsia"/>
          <w:lang w:val="en-US" w:eastAsia="zh-CN"/>
        </w:rPr>
        <w:t>无</w:t>
      </w:r>
      <w:r>
        <w:rPr>
          <w:rFonts w:hint="eastAsia"/>
          <w:lang w:val="zh-CN"/>
        </w:rPr>
        <w:t>验收资料、</w:t>
      </w:r>
      <w:r>
        <w:rPr>
          <w:rFonts w:hint="eastAsia"/>
          <w:lang w:val="en-US" w:eastAsia="zh-CN"/>
        </w:rPr>
        <w:t>资金档案管理不规范、项目投资额调整</w:t>
      </w:r>
      <w:r>
        <w:rPr>
          <w:rFonts w:hint="eastAsia" w:cs="Times New Roman"/>
          <w:bCs/>
          <w:lang w:val="en-US" w:eastAsia="zh-CN"/>
        </w:rPr>
        <w:t>等</w:t>
      </w:r>
      <w:r>
        <w:rPr>
          <w:rFonts w:hint="eastAsia" w:cs="Times New Roman"/>
          <w:bCs/>
        </w:rPr>
        <w:t>情况</w:t>
      </w:r>
      <w:r>
        <w:rPr>
          <w:rFonts w:hint="eastAsia" w:cs="Times New Roman"/>
          <w:bCs/>
          <w:lang w:eastAsia="zh-CN"/>
        </w:rPr>
        <w:t>。</w:t>
      </w:r>
    </w:p>
    <w:p>
      <w:pPr>
        <w:ind w:firstLine="560"/>
        <w:rPr>
          <w:rFonts w:hint="default"/>
          <w:lang w:val="en-US"/>
        </w:rPr>
      </w:pPr>
      <w:r>
        <w:rPr>
          <w:rFonts w:hint="eastAsia"/>
        </w:rPr>
        <w:t>项目产出方面：</w:t>
      </w:r>
      <w:r>
        <w:rPr>
          <w:rFonts w:hint="eastAsia"/>
          <w:lang w:eastAsia="zh-CN"/>
        </w:rPr>
        <w:t>截至</w:t>
      </w:r>
      <w:r>
        <w:rPr>
          <w:rFonts w:hint="eastAsia"/>
          <w:lang w:val="en-US" w:eastAsia="zh-CN"/>
        </w:rPr>
        <w:t>绩效评价基准日，</w:t>
      </w:r>
      <w:r>
        <w:rPr>
          <w:rFonts w:hint="eastAsia"/>
          <w:szCs w:val="28"/>
          <w:lang w:val="en-US" w:eastAsia="zh-CN"/>
        </w:rPr>
        <w:t>宁武县汾河沿线湿地治理项目</w:t>
      </w:r>
      <w:r>
        <w:rPr>
          <w:rFonts w:hint="eastAsia"/>
          <w:lang w:val="en-US" w:eastAsia="zh-CN"/>
        </w:rPr>
        <w:t>完工项目比重占95.30%，项目成本控制良好；项目进行了分部工程验收，但未提供验收报告。</w:t>
      </w:r>
    </w:p>
    <w:p>
      <w:pPr>
        <w:ind w:firstLine="560"/>
        <w:rPr>
          <w:rFonts w:cs="仿宋"/>
          <w:color w:val="303130"/>
          <w:shd w:val="clear" w:color="auto" w:fill="FFFFFF"/>
        </w:rPr>
      </w:pPr>
      <w:r>
        <w:rPr>
          <w:rFonts w:hint="eastAsia"/>
        </w:rPr>
        <w:t>项目效益方面：</w:t>
      </w:r>
      <w:r>
        <w:rPr>
          <w:rFonts w:hint="eastAsia"/>
          <w:lang w:val="en-US" w:eastAsia="zh-CN"/>
        </w:rPr>
        <w:t>项目实施后，</w:t>
      </w:r>
      <w:r>
        <w:rPr>
          <w:rFonts w:hint="eastAsia"/>
          <w:highlight w:val="none"/>
          <w:lang w:val="en-US" w:eastAsia="zh-CN"/>
        </w:rPr>
        <w:t>在6-8月份旅游人数增加，</w:t>
      </w:r>
      <w:r>
        <w:rPr>
          <w:rFonts w:hint="eastAsia"/>
          <w:lang w:val="en-US" w:eastAsia="zh-CN"/>
        </w:rPr>
        <w:t>带动了当地旅游业发展，促进经济增长；湿地面积的增加，可以涵养水源，补充地下水，保护生物多样性；就该项目已完工工程，受益</w:t>
      </w:r>
      <w:r>
        <w:rPr>
          <w:rFonts w:hint="eastAsia"/>
          <w:highlight w:val="none"/>
          <w:lang w:val="zh-CN"/>
        </w:rPr>
        <w:t>群众满意度达9</w:t>
      </w:r>
      <w:r>
        <w:rPr>
          <w:rFonts w:hint="eastAsia"/>
          <w:highlight w:val="none"/>
        </w:rPr>
        <w:t>0</w:t>
      </w:r>
      <w:r>
        <w:rPr>
          <w:rFonts w:hint="eastAsia"/>
          <w:highlight w:val="none"/>
          <w:lang w:val="zh-CN"/>
        </w:rPr>
        <w:t>%以上。</w:t>
      </w:r>
      <w:r>
        <w:rPr>
          <w:rFonts w:hint="eastAsia"/>
          <w:lang w:val="en-US" w:eastAsia="zh-CN"/>
        </w:rPr>
        <w:t>但林草覆盖率</w:t>
      </w:r>
      <w:r>
        <w:rPr>
          <w:rFonts w:hint="eastAsia"/>
          <w:highlight w:val="none"/>
          <w:lang w:val="en-US" w:eastAsia="zh-CN"/>
        </w:rPr>
        <w:t>全年实际完成值未达预期；</w:t>
      </w:r>
      <w:r>
        <w:rPr>
          <w:rFonts w:hint="eastAsia"/>
          <w:lang w:val="en-US" w:eastAsia="zh-CN"/>
        </w:rPr>
        <w:t>未制定后期管护制度、明确管护主体。</w:t>
      </w:r>
    </w:p>
    <w:p>
      <w:pPr>
        <w:pStyle w:val="3"/>
        <w:keepNext w:val="0"/>
        <w:keepLines w:val="0"/>
        <w:pageBreakBefore w:val="0"/>
        <w:widowControl w:val="0"/>
        <w:kinsoku/>
        <w:wordWrap/>
        <w:overflowPunct/>
        <w:topLinePunct w:val="0"/>
        <w:autoSpaceDE/>
        <w:autoSpaceDN/>
        <w:bidi w:val="0"/>
        <w:adjustRightInd/>
        <w:snapToGrid/>
        <w:ind w:firstLine="560"/>
        <w:textAlignment w:val="auto"/>
      </w:pPr>
      <w:bookmarkStart w:id="55" w:name="_Toc11206"/>
      <w:bookmarkStart w:id="56" w:name="_Toc17021"/>
      <w:r>
        <w:rPr>
          <w:rFonts w:hint="eastAsia"/>
          <w:lang w:val="en-US" w:eastAsia="zh-CN"/>
        </w:rPr>
        <w:t>四</w:t>
      </w:r>
      <w:r>
        <w:rPr>
          <w:rFonts w:hint="eastAsia"/>
        </w:rPr>
        <w:t>、存在的问题</w:t>
      </w:r>
      <w:bookmarkEnd w:id="55"/>
      <w:bookmarkEnd w:id="56"/>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eastAsia="楷体_GB2312"/>
          <w:lang w:val="en-US" w:eastAsia="zh-CN"/>
        </w:rPr>
      </w:pPr>
      <w:bookmarkStart w:id="57" w:name="_Toc25386"/>
      <w:bookmarkStart w:id="58" w:name="_Toc29212"/>
      <w:bookmarkStart w:id="59" w:name="_Toc3932"/>
      <w:r>
        <w:rPr>
          <w:rFonts w:hint="eastAsia"/>
        </w:rPr>
        <w:t>（一）</w:t>
      </w:r>
      <w:bookmarkEnd w:id="57"/>
      <w:bookmarkEnd w:id="58"/>
      <w:r>
        <w:rPr>
          <w:rFonts w:hint="eastAsia"/>
          <w:lang w:val="en-US" w:eastAsia="zh-CN"/>
        </w:rPr>
        <w:t>土地类型多样，工程用地矛盾突出</w:t>
      </w:r>
      <w:bookmarkEnd w:id="59"/>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eastAsia" w:hAnsi="仿宋_GB2312" w:cs="仿宋_GB2312"/>
          <w:sz w:val="28"/>
          <w:szCs w:val="24"/>
          <w:lang w:val="en-US" w:eastAsia="zh-CN"/>
        </w:rPr>
      </w:pPr>
      <w:r>
        <w:rPr>
          <w:rFonts w:hint="eastAsia" w:hAnsi="仿宋_GB2312" w:cs="仿宋_GB2312"/>
          <w:sz w:val="28"/>
          <w:szCs w:val="24"/>
          <w:lang w:val="en-US" w:eastAsia="zh-CN"/>
        </w:rPr>
        <w:t>宁武县汾河沿线湿地治理环境治理试点项目工程占地主要包括人景互动生态核、自然生态复合体、山水营地。汾河生态绿廊等工程占用的耕地、林地、草地等。征地类型包括永久征地、绿化征地两个部分。其中人景互动生态核、自然生态复合体、山水营地为绿化征地。汾河生态绿廊中部分用地为永久征地，部分用地为绿化征地。总征地面积 3349 亩，其中永久征地面积924亩（国有217亩，集体所有707亩），绿化征地2425亩（国有356亩，集体所有2069亩）。</w:t>
      </w:r>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default"/>
          <w:lang w:val="en-US" w:eastAsia="zh-CN"/>
        </w:rPr>
      </w:pPr>
      <w:r>
        <w:rPr>
          <w:rFonts w:hint="eastAsia"/>
          <w:lang w:val="en-US" w:eastAsia="zh-CN"/>
        </w:rPr>
        <w:t>汾河沿线湿地治理项目主要涉及东寨镇、化北屯乡、西马坊乡、石家庄镇、迭台寺乡、圪廖乡等，人口较多。此次征地土地类型多样，包括耕地、林地、草地、交通运输用地、水域及水利设施用地、城镇村及工矿用地等，导致工程用地矛盾突出。</w:t>
      </w:r>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bookmarkStart w:id="60" w:name="_Toc8859"/>
      <w:bookmarkStart w:id="61" w:name="_Toc31404"/>
      <w:r>
        <w:rPr>
          <w:rFonts w:hint="eastAsia"/>
          <w:lang w:val="en-US" w:eastAsia="zh-CN"/>
        </w:rPr>
        <w:t>（二）</w:t>
      </w:r>
      <w:bookmarkEnd w:id="60"/>
      <w:r>
        <w:rPr>
          <w:rFonts w:hint="eastAsia"/>
          <w:lang w:val="en-US" w:eastAsia="zh-CN"/>
        </w:rPr>
        <w:t>项目立项审批时间长</w:t>
      </w:r>
      <w:bookmarkEnd w:id="61"/>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项目单位依据《关于宁武县山水林田湖草生态保护修复工程试点实施方案（2018-2020年）的通知》（宁发〔2019〕2号）文件实施宁武县汾河沿线湿地治理项目，该项目可行性研究报告于2019年4月编制，2019年11月15日进行立项请示，批复时间为2019年11月18日，2020年1月14日《宁武县治汾指挥部办公室 关于&lt;山西省汾河中上游山水林田湖草生态保护修复工程试点实施方案（2018-2020年）&gt;修改意见的报告》（宁政〔2020〕2号）文件对项目内容进行了调整，项目于2020年3月28日开工，项目从可研编制到项目开工，历时近一年，立项审批时间过长。</w:t>
      </w:r>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bookmarkStart w:id="62" w:name="_Toc18442"/>
      <w:bookmarkStart w:id="63" w:name="_Toc13410"/>
      <w:r>
        <w:rPr>
          <w:rFonts w:hint="eastAsia"/>
          <w:lang w:val="en-US" w:eastAsia="zh-CN"/>
        </w:rPr>
        <w:t>（三）</w:t>
      </w:r>
      <w:bookmarkEnd w:id="62"/>
      <w:r>
        <w:rPr>
          <w:rFonts w:hint="eastAsia"/>
          <w:lang w:val="en-US" w:eastAsia="zh-CN"/>
        </w:rPr>
        <w:t>项目未执行项目公告制</w:t>
      </w:r>
      <w:bookmarkEnd w:id="63"/>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关于印发&lt;忻州市汾河中上游山水林田湖草生态保护工程试点项目管理办法（试行）&gt;的通知》（忻汾试组〔2019〕6号）文件第三章“建设管理”第十二条规定：“项目建设前，项目法人应当在项目所在地重要节点、交通和人流汇集处设置公示公告牌，将项目建设内容、主要技术措施、投资总额、建设期限、预期目标、法人代表或行政负责人等向受益区群众公开公示，接受社会、群众监督，向受益区群众普及生态保护修复知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根据现场核查，</w:t>
      </w:r>
      <w:r>
        <w:rPr>
          <w:rFonts w:hint="eastAsia" w:ascii="仿宋_GB2312" w:eastAsia="仿宋_GB2312" w:hAnsiTheme="minorHAnsi" w:cstheme="minorBidi"/>
          <w:kern w:val="2"/>
          <w:sz w:val="28"/>
          <w:szCs w:val="24"/>
          <w:lang w:val="en-US" w:eastAsia="zh-CN" w:bidi="ar-SA"/>
        </w:rPr>
        <w:t>宁武县汾河沿线湿地治理项目</w:t>
      </w:r>
      <w:r>
        <w:rPr>
          <w:rFonts w:hint="eastAsia" w:ascii="仿宋_GB2312" w:hAnsi="仿宋_GB2312" w:eastAsia="仿宋_GB2312" w:cs="仿宋_GB2312"/>
          <w:sz w:val="28"/>
          <w:szCs w:val="24"/>
          <w:lang w:val="en-US" w:eastAsia="zh-CN"/>
        </w:rPr>
        <w:t>在项目建设前未在项目所在地重要节点、交通和人流汇集处设置公示公告牌。</w:t>
      </w:r>
    </w:p>
    <w:p>
      <w:pPr>
        <w:pStyle w:val="3"/>
        <w:keepNext w:val="0"/>
        <w:keepLines w:val="0"/>
        <w:pageBreakBefore w:val="0"/>
        <w:widowControl w:val="0"/>
        <w:kinsoku/>
        <w:wordWrap/>
        <w:overflowPunct/>
        <w:topLinePunct w:val="0"/>
        <w:autoSpaceDE/>
        <w:autoSpaceDN/>
        <w:bidi w:val="0"/>
        <w:adjustRightInd/>
        <w:snapToGrid/>
        <w:ind w:firstLine="560"/>
        <w:textAlignment w:val="auto"/>
      </w:pPr>
      <w:bookmarkStart w:id="64" w:name="_Toc32764"/>
      <w:bookmarkStart w:id="65" w:name="_Toc11946"/>
      <w:r>
        <w:rPr>
          <w:rFonts w:hint="eastAsia"/>
          <w:lang w:val="en-US" w:eastAsia="zh-CN"/>
        </w:rPr>
        <w:t>五</w:t>
      </w:r>
      <w:r>
        <w:rPr>
          <w:rFonts w:hint="eastAsia"/>
        </w:rPr>
        <w:t>、有关建议</w:t>
      </w:r>
      <w:bookmarkEnd w:id="64"/>
      <w:bookmarkEnd w:id="65"/>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eastAsia="楷体_GB2312"/>
          <w:highlight w:val="none"/>
          <w:lang w:val="en-US" w:eastAsia="zh-CN"/>
        </w:rPr>
      </w:pPr>
      <w:bookmarkStart w:id="66" w:name="_Toc17135"/>
      <w:bookmarkStart w:id="67" w:name="_Toc23291"/>
      <w:bookmarkStart w:id="68" w:name="_Toc12271"/>
      <w:bookmarkStart w:id="69" w:name="_Toc2380"/>
      <w:r>
        <w:rPr>
          <w:rFonts w:hint="eastAsia"/>
          <w:highlight w:val="none"/>
        </w:rPr>
        <w:t>（一）</w:t>
      </w:r>
      <w:bookmarkEnd w:id="66"/>
      <w:bookmarkEnd w:id="67"/>
      <w:r>
        <w:rPr>
          <w:rFonts w:hint="eastAsia"/>
          <w:highlight w:val="none"/>
          <w:lang w:val="en-US" w:eastAsia="zh-CN"/>
        </w:rPr>
        <w:t>确定工程治理范围，及早开展土地征用工作</w:t>
      </w:r>
      <w:bookmarkEnd w:id="68"/>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default" w:ascii="仿宋_GB2312" w:hAnsi="仿宋_GB2312" w:eastAsia="仿宋_GB2312" w:cs="仿宋_GB2312"/>
          <w:sz w:val="28"/>
          <w:szCs w:val="28"/>
          <w:lang w:val="en-US" w:eastAsia="zh-CN"/>
        </w:rPr>
      </w:pPr>
      <w:bookmarkStart w:id="70" w:name="_Toc1762"/>
      <w:r>
        <w:rPr>
          <w:rFonts w:hint="eastAsia" w:hAnsi="仿宋_GB2312" w:cs="仿宋_GB2312"/>
          <w:sz w:val="28"/>
          <w:szCs w:val="28"/>
          <w:lang w:val="en-US" w:eastAsia="zh-CN"/>
        </w:rPr>
        <w:t>项目单位在项目批示后，应当加紧对项目实施地的勘察、设计工作，尽快确定工程治理范围，明确治理线，对治理范围内的建筑、居民等社情、民情进行摸底调查，确定征收范围。针对项目实施需要征收的土地，提供项目征地计划表和土地征用所需相关手续，尽早开展土地征用工作，执行土地征收程序，为加快工程建设进度做好准备。</w:t>
      </w:r>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eastAsia="楷体_GB2312"/>
          <w:highlight w:val="yellow"/>
          <w:lang w:val="en-US" w:eastAsia="zh-CN"/>
        </w:rPr>
      </w:pPr>
      <w:bookmarkStart w:id="71" w:name="_Toc12547"/>
      <w:r>
        <w:rPr>
          <w:rFonts w:hint="eastAsia"/>
          <w:highlight w:val="none"/>
        </w:rPr>
        <w:t>（</w:t>
      </w:r>
      <w:r>
        <w:rPr>
          <w:rFonts w:hint="eastAsia"/>
          <w:highlight w:val="none"/>
          <w:lang w:val="en-US" w:eastAsia="zh-CN"/>
        </w:rPr>
        <w:t>二</w:t>
      </w:r>
      <w:r>
        <w:rPr>
          <w:rFonts w:hint="eastAsia"/>
          <w:highlight w:val="none"/>
        </w:rPr>
        <w:t>）</w:t>
      </w:r>
      <w:bookmarkEnd w:id="69"/>
      <w:bookmarkEnd w:id="70"/>
      <w:r>
        <w:rPr>
          <w:rFonts w:hint="eastAsia"/>
          <w:highlight w:val="none"/>
          <w:lang w:val="en-US" w:eastAsia="zh-CN"/>
        </w:rPr>
        <w:t>依托审批管理系统，缩短审批用时</w:t>
      </w:r>
      <w:bookmarkEnd w:id="71"/>
    </w:p>
    <w:p>
      <w:pPr>
        <w:keepNext w:val="0"/>
        <w:keepLines w:val="0"/>
        <w:pageBreakBefore w:val="0"/>
        <w:widowControl w:val="0"/>
        <w:kinsoku/>
        <w:wordWrap/>
        <w:overflowPunct/>
        <w:topLinePunct w:val="0"/>
        <w:autoSpaceDE/>
        <w:autoSpaceDN/>
        <w:bidi w:val="0"/>
        <w:adjustRightInd/>
        <w:snapToGrid/>
        <w:ind w:firstLine="560"/>
        <w:textAlignment w:val="auto"/>
        <w:rPr>
          <w:rFonts w:hint="eastAsia" w:hAnsi="仿宋_GB2312" w:cs="仿宋_GB2312"/>
          <w:sz w:val="28"/>
          <w:szCs w:val="24"/>
          <w:lang w:val="en-US" w:eastAsia="zh-CN"/>
        </w:rPr>
      </w:pPr>
      <w:r>
        <w:rPr>
          <w:rFonts w:hint="eastAsia" w:hAnsi="仿宋_GB2312" w:cs="仿宋_GB2312"/>
          <w:sz w:val="28"/>
          <w:szCs w:val="24"/>
          <w:lang w:val="en-US" w:eastAsia="zh-CN"/>
        </w:rPr>
        <w:t>建议项目审批时将报送的纸质资料电子化，依托我省工程建设项目审批管理系统和现代化信息设备，推进工程建设项目审批管理系统与审批监管平台等相关部门审批信息系统的互联互通，提高审批材料传送效率，多部门协同办理，审批数据实时共享，实现全流程、全覆盖、全层级、审批事项一家牵头、一张表单并联办理，优化工程建设项目审批流程，缩短项目审批用时。</w:t>
      </w:r>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highlight w:val="none"/>
          <w:lang w:val="en-US" w:eastAsia="zh-CN"/>
        </w:rPr>
      </w:pPr>
      <w:bookmarkStart w:id="72" w:name="_Toc27955"/>
      <w:bookmarkStart w:id="73" w:name="_Toc24427"/>
      <w:r>
        <w:rPr>
          <w:rFonts w:hint="eastAsia"/>
          <w:highlight w:val="none"/>
          <w:lang w:val="en-US" w:eastAsia="zh-CN"/>
        </w:rPr>
        <w:t>（三）</w:t>
      </w:r>
      <w:bookmarkEnd w:id="72"/>
      <w:r>
        <w:rPr>
          <w:rFonts w:hint="eastAsia"/>
          <w:highlight w:val="none"/>
          <w:lang w:val="en-US" w:eastAsia="zh-CN"/>
        </w:rPr>
        <w:t>严格执行公示公告制</w:t>
      </w:r>
      <w:bookmarkEnd w:id="73"/>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default" w:hAnsi="仿宋_GB2312" w:cs="仿宋_GB2312"/>
          <w:sz w:val="28"/>
          <w:szCs w:val="24"/>
          <w:lang w:val="en-US" w:eastAsia="zh-CN"/>
        </w:rPr>
      </w:pPr>
      <w:bookmarkStart w:id="74" w:name="_Toc15472"/>
      <w:r>
        <w:rPr>
          <w:rFonts w:hint="eastAsia" w:hAnsi="仿宋_GB2312" w:cs="仿宋_GB2312"/>
          <w:sz w:val="28"/>
          <w:szCs w:val="24"/>
          <w:lang w:val="en-US" w:eastAsia="zh-CN"/>
        </w:rPr>
        <w:t>为</w:t>
      </w:r>
      <w:r>
        <w:rPr>
          <w:rFonts w:hint="eastAsia"/>
          <w:lang w:val="en-US" w:eastAsia="zh-CN"/>
        </w:rPr>
        <w:t>推进该项目的顺利实施，如期完成各项绩效指标，确保项目建设质量和效益，</w:t>
      </w:r>
      <w:r>
        <w:rPr>
          <w:rFonts w:hint="eastAsia" w:hAnsi="仿宋_GB2312" w:cs="仿宋_GB2312"/>
          <w:sz w:val="28"/>
          <w:szCs w:val="24"/>
          <w:lang w:val="en-US" w:eastAsia="zh-CN"/>
        </w:rPr>
        <w:t>建议项目单位严格实行项目公示公告制，</w:t>
      </w:r>
      <w:r>
        <w:rPr>
          <w:rFonts w:hint="eastAsia" w:ascii="仿宋_GB2312" w:hAnsi="仿宋_GB2312" w:eastAsia="仿宋_GB2312" w:cs="仿宋_GB2312"/>
          <w:sz w:val="28"/>
          <w:szCs w:val="24"/>
          <w:lang w:val="en-US" w:eastAsia="zh-CN"/>
        </w:rPr>
        <w:t>项目建设前，</w:t>
      </w:r>
      <w:r>
        <w:rPr>
          <w:rFonts w:hint="eastAsia" w:hAnsi="仿宋_GB2312" w:cs="仿宋_GB2312"/>
          <w:sz w:val="28"/>
          <w:szCs w:val="24"/>
          <w:lang w:val="en-US" w:eastAsia="zh-CN"/>
        </w:rPr>
        <w:t>在</w:t>
      </w:r>
      <w:r>
        <w:rPr>
          <w:rFonts w:hint="eastAsia" w:ascii="仿宋_GB2312" w:hAnsi="仿宋_GB2312" w:eastAsia="仿宋_GB2312" w:cs="仿宋_GB2312"/>
          <w:sz w:val="28"/>
          <w:szCs w:val="24"/>
          <w:lang w:val="en-US" w:eastAsia="zh-CN"/>
        </w:rPr>
        <w:t>项目所在地重要节点、交通和人流汇集处设置公示公告牌</w:t>
      </w:r>
      <w:r>
        <w:rPr>
          <w:rFonts w:hint="eastAsia" w:hAnsi="仿宋_GB2312" w:cs="仿宋_GB2312"/>
          <w:sz w:val="28"/>
          <w:szCs w:val="24"/>
          <w:lang w:val="en-US" w:eastAsia="zh-CN"/>
        </w:rPr>
        <w:t>，公开相关政策法规、主要任务建设、投资总额、资金来源等项目相关内容，同时，利用政府网站进行政务公开；项目实施过程中，对项目实施情况和资金使用情况进行阶段性公示；项目交工验收后，将项目名称、工程内容、设计单位、监理单位、施工单位、开竣工日期、验收结果等内容进行公示。</w:t>
      </w:r>
    </w:p>
    <w:bookmarkEnd w:id="74"/>
    <w:p>
      <w:pPr>
        <w:pStyle w:val="2"/>
        <w:keepNext w:val="0"/>
        <w:keepLines w:val="0"/>
        <w:pageBreakBefore w:val="0"/>
        <w:widowControl w:val="0"/>
        <w:numPr>
          <w:ilvl w:val="0"/>
          <w:numId w:val="0"/>
        </w:numPr>
        <w:kinsoku/>
        <w:wordWrap/>
        <w:overflowPunct/>
        <w:topLinePunct w:val="0"/>
        <w:autoSpaceDE/>
        <w:autoSpaceDN/>
        <w:bidi w:val="0"/>
        <w:adjustRightInd/>
        <w:snapToGrid/>
        <w:spacing w:before="0"/>
        <w:jc w:val="both"/>
        <w:textAlignment w:val="auto"/>
        <w:rPr>
          <w:rFonts w:hint="default" w:ascii="仿宋_GB2312" w:hAnsi="仿宋_GB2312" w:eastAsia="仿宋_GB2312" w:cs="仿宋_GB2312"/>
          <w:b w:val="0"/>
          <w:bCs/>
          <w:kern w:val="0"/>
          <w:sz w:val="28"/>
          <w:szCs w:val="28"/>
          <w:lang w:val="en-US" w:eastAsia="zh-CN"/>
        </w:rPr>
      </w:pPr>
      <w:bookmarkStart w:id="75" w:name="_GoBack"/>
      <w:bookmarkEnd w:id="75"/>
    </w:p>
    <w:sectPr>
      <w:headerReference r:id="rId7" w:type="default"/>
      <w:footerReference r:id="rId8" w:type="default"/>
      <w:pgSz w:w="11906" w:h="16838"/>
      <w:pgMar w:top="2041" w:right="1418" w:bottom="1418" w:left="1531" w:header="851" w:footer="992" w:gutter="0"/>
      <w:pgBorders>
        <w:top w:val="none" w:sz="0" w:space="0"/>
        <w:left w:val="none" w:sz="0" w:space="0"/>
        <w:bottom w:val="none" w:sz="0" w:space="0"/>
        <w:right w:val="none" w:sz="0" w:space="0"/>
      </w:pgBorders>
      <w:pgNumType w:fmt="decimal"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leftChars="0" w:firstLine="0" w:firstLineChars="0"/>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leftChars="0" w:firstLine="0" w:firstLineChars="0"/>
      <w:jc w:val="both"/>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ind w:left="0" w:leftChars="0" w:firstLine="0" w:firstLineChars="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left="0" w:leftChars="0" w:firstLine="0" w:firstLineChars="0"/>
      <w:jc w:val="center"/>
      <w:rPr>
        <w:rFonts w:hint="eastAsia" w:ascii="宋体" w:hAnsi="宋体" w:eastAsia="宋体" w:cs="宋体"/>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spacing w:line="240" w:lineRule="auto"/>
      <w:ind w:left="0" w:leftChars="0" w:firstLine="0" w:firstLineChars="0"/>
      <w:jc w:val="center"/>
      <w:rPr>
        <w:rFonts w:hint="eastAsia" w:ascii="宋体" w:hAnsi="宋体" w:eastAsia="宋体" w:cs="宋体"/>
        <w:bCs/>
        <w:sz w:val="22"/>
        <w:szCs w:val="22"/>
      </w:rPr>
    </w:pPr>
    <w:r>
      <w:rPr>
        <w:rFonts w:hint="eastAsia" w:ascii="宋体" w:hAnsi="宋体" w:eastAsia="宋体" w:cs="宋体"/>
        <w:sz w:val="22"/>
        <w:szCs w:val="22"/>
      </w:rPr>
      <w:drawing>
        <wp:inline distT="0" distB="0" distL="114300" distR="114300">
          <wp:extent cx="240665" cy="2406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bCs/>
        <w:sz w:val="22"/>
        <w:szCs w:val="22"/>
        <w:lang w:val="en-US" w:eastAsia="zh-CN"/>
      </w:rPr>
      <w:t>宁武县汾河沿线湿地治理项目资金</w:t>
    </w:r>
    <w:r>
      <w:rPr>
        <w:rFonts w:hint="eastAsia" w:ascii="宋体" w:hAnsi="宋体" w:eastAsia="宋体" w:cs="宋体"/>
        <w:bCs/>
        <w:sz w:val="22"/>
        <w:szCs w:val="22"/>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OGVmMDljNzk5ZGMwYjQ4ZmEwMTM4ODM0MWVkMGMifQ=="/>
  </w:docVars>
  <w:rsids>
    <w:rsidRoot w:val="045B591B"/>
    <w:rsid w:val="00006912"/>
    <w:rsid w:val="00010A3A"/>
    <w:rsid w:val="00012B1B"/>
    <w:rsid w:val="00021C0E"/>
    <w:rsid w:val="000222D3"/>
    <w:rsid w:val="000315DA"/>
    <w:rsid w:val="00035024"/>
    <w:rsid w:val="00036A11"/>
    <w:rsid w:val="0004477F"/>
    <w:rsid w:val="000517F0"/>
    <w:rsid w:val="00056876"/>
    <w:rsid w:val="00062AF5"/>
    <w:rsid w:val="0006604B"/>
    <w:rsid w:val="000834A4"/>
    <w:rsid w:val="000834CC"/>
    <w:rsid w:val="000914A4"/>
    <w:rsid w:val="00091D89"/>
    <w:rsid w:val="00094E6A"/>
    <w:rsid w:val="000A0F07"/>
    <w:rsid w:val="000A1ECB"/>
    <w:rsid w:val="000A624F"/>
    <w:rsid w:val="000B034A"/>
    <w:rsid w:val="000B157A"/>
    <w:rsid w:val="000B5F6D"/>
    <w:rsid w:val="000C007F"/>
    <w:rsid w:val="000E434A"/>
    <w:rsid w:val="000F3817"/>
    <w:rsid w:val="000F3BB1"/>
    <w:rsid w:val="00100CB5"/>
    <w:rsid w:val="00115EF8"/>
    <w:rsid w:val="001315A6"/>
    <w:rsid w:val="00131E6C"/>
    <w:rsid w:val="00133F71"/>
    <w:rsid w:val="0014033F"/>
    <w:rsid w:val="00143C65"/>
    <w:rsid w:val="00154E49"/>
    <w:rsid w:val="00157662"/>
    <w:rsid w:val="001603A3"/>
    <w:rsid w:val="00160E3E"/>
    <w:rsid w:val="0016167E"/>
    <w:rsid w:val="00163E85"/>
    <w:rsid w:val="00183AAC"/>
    <w:rsid w:val="001872CE"/>
    <w:rsid w:val="00192BFA"/>
    <w:rsid w:val="001A11F0"/>
    <w:rsid w:val="001B07EB"/>
    <w:rsid w:val="001B10E0"/>
    <w:rsid w:val="001B11C4"/>
    <w:rsid w:val="001C4CFC"/>
    <w:rsid w:val="001C4D92"/>
    <w:rsid w:val="001C7B79"/>
    <w:rsid w:val="001D091E"/>
    <w:rsid w:val="001D183B"/>
    <w:rsid w:val="001D18E2"/>
    <w:rsid w:val="001D2616"/>
    <w:rsid w:val="001D5145"/>
    <w:rsid w:val="001D75BD"/>
    <w:rsid w:val="001E1917"/>
    <w:rsid w:val="001E25C9"/>
    <w:rsid w:val="001E2F93"/>
    <w:rsid w:val="001E77FD"/>
    <w:rsid w:val="001F3423"/>
    <w:rsid w:val="00202BD0"/>
    <w:rsid w:val="00205E1E"/>
    <w:rsid w:val="002106DA"/>
    <w:rsid w:val="002310AD"/>
    <w:rsid w:val="00231172"/>
    <w:rsid w:val="002329BC"/>
    <w:rsid w:val="00235D8D"/>
    <w:rsid w:val="0023683B"/>
    <w:rsid w:val="00237FEE"/>
    <w:rsid w:val="002578A9"/>
    <w:rsid w:val="00260166"/>
    <w:rsid w:val="00261872"/>
    <w:rsid w:val="0026412F"/>
    <w:rsid w:val="002649D5"/>
    <w:rsid w:val="0026752D"/>
    <w:rsid w:val="002716E2"/>
    <w:rsid w:val="00271A90"/>
    <w:rsid w:val="00274DF8"/>
    <w:rsid w:val="00277D91"/>
    <w:rsid w:val="00285B4B"/>
    <w:rsid w:val="002970F7"/>
    <w:rsid w:val="00297BA3"/>
    <w:rsid w:val="002A09AF"/>
    <w:rsid w:val="002A0A3A"/>
    <w:rsid w:val="002A13D3"/>
    <w:rsid w:val="002A458E"/>
    <w:rsid w:val="002A79B6"/>
    <w:rsid w:val="002B0188"/>
    <w:rsid w:val="002B450B"/>
    <w:rsid w:val="002B54BA"/>
    <w:rsid w:val="002C7F23"/>
    <w:rsid w:val="002D2D70"/>
    <w:rsid w:val="002D44A7"/>
    <w:rsid w:val="002D6C88"/>
    <w:rsid w:val="002E5296"/>
    <w:rsid w:val="00302584"/>
    <w:rsid w:val="00303D36"/>
    <w:rsid w:val="00306C19"/>
    <w:rsid w:val="00312A55"/>
    <w:rsid w:val="00314F7D"/>
    <w:rsid w:val="00334972"/>
    <w:rsid w:val="003375E8"/>
    <w:rsid w:val="00337AC8"/>
    <w:rsid w:val="00341B8F"/>
    <w:rsid w:val="00343908"/>
    <w:rsid w:val="003478BF"/>
    <w:rsid w:val="00351D83"/>
    <w:rsid w:val="00353128"/>
    <w:rsid w:val="003640C4"/>
    <w:rsid w:val="00364D7F"/>
    <w:rsid w:val="00366A66"/>
    <w:rsid w:val="00367CC1"/>
    <w:rsid w:val="0037069F"/>
    <w:rsid w:val="0037252D"/>
    <w:rsid w:val="00386B4F"/>
    <w:rsid w:val="00396B40"/>
    <w:rsid w:val="003A2DDC"/>
    <w:rsid w:val="003B5494"/>
    <w:rsid w:val="00401695"/>
    <w:rsid w:val="00407541"/>
    <w:rsid w:val="0041637D"/>
    <w:rsid w:val="00416C2B"/>
    <w:rsid w:val="00426C5D"/>
    <w:rsid w:val="00431F83"/>
    <w:rsid w:val="00432E1F"/>
    <w:rsid w:val="00433362"/>
    <w:rsid w:val="00445602"/>
    <w:rsid w:val="00451DC4"/>
    <w:rsid w:val="00462532"/>
    <w:rsid w:val="00462CEA"/>
    <w:rsid w:val="00467B7D"/>
    <w:rsid w:val="00476F72"/>
    <w:rsid w:val="00494EDB"/>
    <w:rsid w:val="004B3B0E"/>
    <w:rsid w:val="004C3DAB"/>
    <w:rsid w:val="004C7119"/>
    <w:rsid w:val="004D028B"/>
    <w:rsid w:val="004D5CEE"/>
    <w:rsid w:val="004E0F4D"/>
    <w:rsid w:val="004E3A10"/>
    <w:rsid w:val="004F2349"/>
    <w:rsid w:val="00506DD0"/>
    <w:rsid w:val="00511A92"/>
    <w:rsid w:val="00512C1F"/>
    <w:rsid w:val="00514907"/>
    <w:rsid w:val="00516155"/>
    <w:rsid w:val="005173BA"/>
    <w:rsid w:val="00532734"/>
    <w:rsid w:val="00537C23"/>
    <w:rsid w:val="00541DCF"/>
    <w:rsid w:val="00547489"/>
    <w:rsid w:val="00551AE0"/>
    <w:rsid w:val="00554F8B"/>
    <w:rsid w:val="00564076"/>
    <w:rsid w:val="00565E91"/>
    <w:rsid w:val="005904F5"/>
    <w:rsid w:val="00590B29"/>
    <w:rsid w:val="005A2848"/>
    <w:rsid w:val="005A66B5"/>
    <w:rsid w:val="005B0735"/>
    <w:rsid w:val="005C08EC"/>
    <w:rsid w:val="005C5ED9"/>
    <w:rsid w:val="005C6EFC"/>
    <w:rsid w:val="005D3582"/>
    <w:rsid w:val="005E0354"/>
    <w:rsid w:val="005E1F86"/>
    <w:rsid w:val="005E4410"/>
    <w:rsid w:val="005F44F8"/>
    <w:rsid w:val="005F6B87"/>
    <w:rsid w:val="0060640C"/>
    <w:rsid w:val="006140BB"/>
    <w:rsid w:val="0062052A"/>
    <w:rsid w:val="00620A69"/>
    <w:rsid w:val="00624F61"/>
    <w:rsid w:val="00632EE5"/>
    <w:rsid w:val="00644E79"/>
    <w:rsid w:val="006546F0"/>
    <w:rsid w:val="006564D1"/>
    <w:rsid w:val="00671E24"/>
    <w:rsid w:val="00675858"/>
    <w:rsid w:val="00676D29"/>
    <w:rsid w:val="00690E23"/>
    <w:rsid w:val="006A51BD"/>
    <w:rsid w:val="006B383F"/>
    <w:rsid w:val="006B6A45"/>
    <w:rsid w:val="006C672F"/>
    <w:rsid w:val="006D0B74"/>
    <w:rsid w:val="006D3524"/>
    <w:rsid w:val="006E22E3"/>
    <w:rsid w:val="006E7982"/>
    <w:rsid w:val="006F0689"/>
    <w:rsid w:val="007018A0"/>
    <w:rsid w:val="007027D8"/>
    <w:rsid w:val="007067EF"/>
    <w:rsid w:val="00715487"/>
    <w:rsid w:val="00720DEE"/>
    <w:rsid w:val="007430FA"/>
    <w:rsid w:val="00745AAF"/>
    <w:rsid w:val="00765551"/>
    <w:rsid w:val="00772250"/>
    <w:rsid w:val="00772838"/>
    <w:rsid w:val="0077610E"/>
    <w:rsid w:val="007809B4"/>
    <w:rsid w:val="00787C8E"/>
    <w:rsid w:val="007A0987"/>
    <w:rsid w:val="007A2A48"/>
    <w:rsid w:val="007A6598"/>
    <w:rsid w:val="007A73D8"/>
    <w:rsid w:val="007B7E30"/>
    <w:rsid w:val="007C5B0D"/>
    <w:rsid w:val="007D23A8"/>
    <w:rsid w:val="007D2D6E"/>
    <w:rsid w:val="007D4510"/>
    <w:rsid w:val="007D47DE"/>
    <w:rsid w:val="007E2372"/>
    <w:rsid w:val="007E3AFE"/>
    <w:rsid w:val="007E5047"/>
    <w:rsid w:val="00800E50"/>
    <w:rsid w:val="00801F3B"/>
    <w:rsid w:val="00803961"/>
    <w:rsid w:val="008207D8"/>
    <w:rsid w:val="00821B63"/>
    <w:rsid w:val="0082374D"/>
    <w:rsid w:val="00824C18"/>
    <w:rsid w:val="00831C55"/>
    <w:rsid w:val="008474C7"/>
    <w:rsid w:val="00847C04"/>
    <w:rsid w:val="0085081C"/>
    <w:rsid w:val="008558E3"/>
    <w:rsid w:val="00866A20"/>
    <w:rsid w:val="008750CD"/>
    <w:rsid w:val="0089791D"/>
    <w:rsid w:val="00897AF9"/>
    <w:rsid w:val="008B0520"/>
    <w:rsid w:val="008B58F6"/>
    <w:rsid w:val="008C6433"/>
    <w:rsid w:val="008D2B53"/>
    <w:rsid w:val="008D68FA"/>
    <w:rsid w:val="008E143C"/>
    <w:rsid w:val="008E17B7"/>
    <w:rsid w:val="008F0B36"/>
    <w:rsid w:val="008F73D3"/>
    <w:rsid w:val="00901666"/>
    <w:rsid w:val="009066DE"/>
    <w:rsid w:val="00906C6D"/>
    <w:rsid w:val="00914885"/>
    <w:rsid w:val="00917281"/>
    <w:rsid w:val="009352EB"/>
    <w:rsid w:val="00941203"/>
    <w:rsid w:val="00942CA5"/>
    <w:rsid w:val="00956C00"/>
    <w:rsid w:val="009571B0"/>
    <w:rsid w:val="00961F96"/>
    <w:rsid w:val="00963A13"/>
    <w:rsid w:val="00967EC7"/>
    <w:rsid w:val="00974BD6"/>
    <w:rsid w:val="00975CB0"/>
    <w:rsid w:val="0097638A"/>
    <w:rsid w:val="009833F0"/>
    <w:rsid w:val="00985FCD"/>
    <w:rsid w:val="009903E4"/>
    <w:rsid w:val="0099218E"/>
    <w:rsid w:val="009973A4"/>
    <w:rsid w:val="00997736"/>
    <w:rsid w:val="009A3012"/>
    <w:rsid w:val="009B1BF3"/>
    <w:rsid w:val="009B24AB"/>
    <w:rsid w:val="009C19B7"/>
    <w:rsid w:val="009C51F2"/>
    <w:rsid w:val="009D2BBC"/>
    <w:rsid w:val="009F6268"/>
    <w:rsid w:val="009F6CC6"/>
    <w:rsid w:val="00A0190A"/>
    <w:rsid w:val="00A04733"/>
    <w:rsid w:val="00A04DDB"/>
    <w:rsid w:val="00A11471"/>
    <w:rsid w:val="00A23DE2"/>
    <w:rsid w:val="00A27DD7"/>
    <w:rsid w:val="00A32359"/>
    <w:rsid w:val="00A5407B"/>
    <w:rsid w:val="00A64A7E"/>
    <w:rsid w:val="00A74714"/>
    <w:rsid w:val="00A74966"/>
    <w:rsid w:val="00A74FE4"/>
    <w:rsid w:val="00A8256E"/>
    <w:rsid w:val="00A87ED9"/>
    <w:rsid w:val="00A92839"/>
    <w:rsid w:val="00AB0D6C"/>
    <w:rsid w:val="00AB2527"/>
    <w:rsid w:val="00AB2AB7"/>
    <w:rsid w:val="00AC03A5"/>
    <w:rsid w:val="00AC3A1C"/>
    <w:rsid w:val="00AD2643"/>
    <w:rsid w:val="00B031CD"/>
    <w:rsid w:val="00B06329"/>
    <w:rsid w:val="00B0652D"/>
    <w:rsid w:val="00B13204"/>
    <w:rsid w:val="00B20BDA"/>
    <w:rsid w:val="00B2519C"/>
    <w:rsid w:val="00B433DB"/>
    <w:rsid w:val="00B44AD3"/>
    <w:rsid w:val="00B46CDF"/>
    <w:rsid w:val="00B5096A"/>
    <w:rsid w:val="00B54DDF"/>
    <w:rsid w:val="00B567AC"/>
    <w:rsid w:val="00B622D3"/>
    <w:rsid w:val="00B90FD4"/>
    <w:rsid w:val="00B978FF"/>
    <w:rsid w:val="00BA199E"/>
    <w:rsid w:val="00BB11A9"/>
    <w:rsid w:val="00BC2918"/>
    <w:rsid w:val="00BC2B66"/>
    <w:rsid w:val="00BC7480"/>
    <w:rsid w:val="00BC78DB"/>
    <w:rsid w:val="00BD5094"/>
    <w:rsid w:val="00BD669E"/>
    <w:rsid w:val="00BE58A5"/>
    <w:rsid w:val="00BF1999"/>
    <w:rsid w:val="00C0621C"/>
    <w:rsid w:val="00C12304"/>
    <w:rsid w:val="00C1499A"/>
    <w:rsid w:val="00C17ED8"/>
    <w:rsid w:val="00C21062"/>
    <w:rsid w:val="00C230B0"/>
    <w:rsid w:val="00C25204"/>
    <w:rsid w:val="00C30ADF"/>
    <w:rsid w:val="00C364A9"/>
    <w:rsid w:val="00C42CD6"/>
    <w:rsid w:val="00C4312E"/>
    <w:rsid w:val="00C557E6"/>
    <w:rsid w:val="00C61564"/>
    <w:rsid w:val="00C7278E"/>
    <w:rsid w:val="00C731CC"/>
    <w:rsid w:val="00C75821"/>
    <w:rsid w:val="00C90F3B"/>
    <w:rsid w:val="00C966D9"/>
    <w:rsid w:val="00C96DA5"/>
    <w:rsid w:val="00CA4B96"/>
    <w:rsid w:val="00CB5F97"/>
    <w:rsid w:val="00CC0D4A"/>
    <w:rsid w:val="00CD4F5C"/>
    <w:rsid w:val="00CD5D63"/>
    <w:rsid w:val="00CE3616"/>
    <w:rsid w:val="00CE5FA7"/>
    <w:rsid w:val="00CF4943"/>
    <w:rsid w:val="00D039F0"/>
    <w:rsid w:val="00D079F6"/>
    <w:rsid w:val="00D114C5"/>
    <w:rsid w:val="00D17D05"/>
    <w:rsid w:val="00D205F3"/>
    <w:rsid w:val="00D268C1"/>
    <w:rsid w:val="00D41224"/>
    <w:rsid w:val="00D51E8B"/>
    <w:rsid w:val="00D651F1"/>
    <w:rsid w:val="00D6750F"/>
    <w:rsid w:val="00D71D4E"/>
    <w:rsid w:val="00D73FCA"/>
    <w:rsid w:val="00D7404A"/>
    <w:rsid w:val="00D81BB5"/>
    <w:rsid w:val="00D84892"/>
    <w:rsid w:val="00D866C0"/>
    <w:rsid w:val="00D917F4"/>
    <w:rsid w:val="00D95F0D"/>
    <w:rsid w:val="00DA33BD"/>
    <w:rsid w:val="00DA6489"/>
    <w:rsid w:val="00DA6A43"/>
    <w:rsid w:val="00DD2560"/>
    <w:rsid w:val="00DE61FA"/>
    <w:rsid w:val="00DF5EB8"/>
    <w:rsid w:val="00E03A21"/>
    <w:rsid w:val="00E117A3"/>
    <w:rsid w:val="00E1312C"/>
    <w:rsid w:val="00E13CA7"/>
    <w:rsid w:val="00E23203"/>
    <w:rsid w:val="00E2451E"/>
    <w:rsid w:val="00E27801"/>
    <w:rsid w:val="00E41B03"/>
    <w:rsid w:val="00E47EBC"/>
    <w:rsid w:val="00E5170E"/>
    <w:rsid w:val="00E54280"/>
    <w:rsid w:val="00E545DB"/>
    <w:rsid w:val="00E57F45"/>
    <w:rsid w:val="00E61755"/>
    <w:rsid w:val="00E6411D"/>
    <w:rsid w:val="00E70DF8"/>
    <w:rsid w:val="00E72004"/>
    <w:rsid w:val="00E73C3F"/>
    <w:rsid w:val="00E73E13"/>
    <w:rsid w:val="00E8129B"/>
    <w:rsid w:val="00E82BE8"/>
    <w:rsid w:val="00E86CE6"/>
    <w:rsid w:val="00EA008E"/>
    <w:rsid w:val="00EA04EF"/>
    <w:rsid w:val="00EA4302"/>
    <w:rsid w:val="00EA6EDE"/>
    <w:rsid w:val="00EB2035"/>
    <w:rsid w:val="00EB2639"/>
    <w:rsid w:val="00EB5648"/>
    <w:rsid w:val="00EC6640"/>
    <w:rsid w:val="00ED18B2"/>
    <w:rsid w:val="00EE2863"/>
    <w:rsid w:val="00EE46A1"/>
    <w:rsid w:val="00EE65C6"/>
    <w:rsid w:val="00F00199"/>
    <w:rsid w:val="00F02641"/>
    <w:rsid w:val="00F20F73"/>
    <w:rsid w:val="00F32407"/>
    <w:rsid w:val="00F3736A"/>
    <w:rsid w:val="00F41126"/>
    <w:rsid w:val="00F50994"/>
    <w:rsid w:val="00F50EA3"/>
    <w:rsid w:val="00F56702"/>
    <w:rsid w:val="00F61F0E"/>
    <w:rsid w:val="00F65FE9"/>
    <w:rsid w:val="00F66F9C"/>
    <w:rsid w:val="00F72DCF"/>
    <w:rsid w:val="00F77280"/>
    <w:rsid w:val="00F81CD9"/>
    <w:rsid w:val="00F83F76"/>
    <w:rsid w:val="00F84B25"/>
    <w:rsid w:val="00F853AD"/>
    <w:rsid w:val="00F864BD"/>
    <w:rsid w:val="00F92694"/>
    <w:rsid w:val="00F96D3A"/>
    <w:rsid w:val="00F97503"/>
    <w:rsid w:val="00FA6CCA"/>
    <w:rsid w:val="00FB4533"/>
    <w:rsid w:val="00FD2632"/>
    <w:rsid w:val="00FE1249"/>
    <w:rsid w:val="00FE59FB"/>
    <w:rsid w:val="00FF5935"/>
    <w:rsid w:val="00FF5D88"/>
    <w:rsid w:val="00FF7E63"/>
    <w:rsid w:val="012B1880"/>
    <w:rsid w:val="01332EDE"/>
    <w:rsid w:val="01340E4A"/>
    <w:rsid w:val="017F63C4"/>
    <w:rsid w:val="01983107"/>
    <w:rsid w:val="019F35D7"/>
    <w:rsid w:val="01C616A5"/>
    <w:rsid w:val="02006D23"/>
    <w:rsid w:val="022D5DF4"/>
    <w:rsid w:val="02A94224"/>
    <w:rsid w:val="02A967AE"/>
    <w:rsid w:val="02AB1CA9"/>
    <w:rsid w:val="02C97E9B"/>
    <w:rsid w:val="02CA3665"/>
    <w:rsid w:val="02DE009D"/>
    <w:rsid w:val="02DE3790"/>
    <w:rsid w:val="02E22CE6"/>
    <w:rsid w:val="030040CA"/>
    <w:rsid w:val="030E12FE"/>
    <w:rsid w:val="037806E7"/>
    <w:rsid w:val="03A0619C"/>
    <w:rsid w:val="041036B5"/>
    <w:rsid w:val="043A1159"/>
    <w:rsid w:val="04430576"/>
    <w:rsid w:val="044E29D4"/>
    <w:rsid w:val="045B591B"/>
    <w:rsid w:val="047940CF"/>
    <w:rsid w:val="0499295E"/>
    <w:rsid w:val="04B0293E"/>
    <w:rsid w:val="053B1DDE"/>
    <w:rsid w:val="05560DC3"/>
    <w:rsid w:val="05BB72EF"/>
    <w:rsid w:val="05C12A02"/>
    <w:rsid w:val="05C549B4"/>
    <w:rsid w:val="05EB65E5"/>
    <w:rsid w:val="05ED4532"/>
    <w:rsid w:val="060E36F7"/>
    <w:rsid w:val="06350E8C"/>
    <w:rsid w:val="063B450A"/>
    <w:rsid w:val="064311C4"/>
    <w:rsid w:val="064539AC"/>
    <w:rsid w:val="064F37BA"/>
    <w:rsid w:val="0680675E"/>
    <w:rsid w:val="06CC7BD0"/>
    <w:rsid w:val="06E369F4"/>
    <w:rsid w:val="070D1472"/>
    <w:rsid w:val="07144932"/>
    <w:rsid w:val="072070F7"/>
    <w:rsid w:val="07635FF9"/>
    <w:rsid w:val="076C7627"/>
    <w:rsid w:val="07945549"/>
    <w:rsid w:val="07DA35CF"/>
    <w:rsid w:val="07DA69B7"/>
    <w:rsid w:val="07F847FE"/>
    <w:rsid w:val="080C7053"/>
    <w:rsid w:val="08172759"/>
    <w:rsid w:val="082B5C75"/>
    <w:rsid w:val="083372EC"/>
    <w:rsid w:val="08BC6372"/>
    <w:rsid w:val="08E458C1"/>
    <w:rsid w:val="08E96CA0"/>
    <w:rsid w:val="09097AEB"/>
    <w:rsid w:val="092D438F"/>
    <w:rsid w:val="094A0A9C"/>
    <w:rsid w:val="09A40C16"/>
    <w:rsid w:val="0A0821BE"/>
    <w:rsid w:val="0A3B20D9"/>
    <w:rsid w:val="0A7B7508"/>
    <w:rsid w:val="0A8127E1"/>
    <w:rsid w:val="0AA82860"/>
    <w:rsid w:val="0AC9486C"/>
    <w:rsid w:val="0AD255FA"/>
    <w:rsid w:val="0B0E1346"/>
    <w:rsid w:val="0B147357"/>
    <w:rsid w:val="0B263C15"/>
    <w:rsid w:val="0B9969C6"/>
    <w:rsid w:val="0BA87309"/>
    <w:rsid w:val="0BB726DE"/>
    <w:rsid w:val="0BC02BC4"/>
    <w:rsid w:val="0BDB6CF9"/>
    <w:rsid w:val="0BE2383C"/>
    <w:rsid w:val="0BEA73FB"/>
    <w:rsid w:val="0C1C09F4"/>
    <w:rsid w:val="0C746696"/>
    <w:rsid w:val="0C8B1EAA"/>
    <w:rsid w:val="0CB70D50"/>
    <w:rsid w:val="0CCD6365"/>
    <w:rsid w:val="0D274C7E"/>
    <w:rsid w:val="0D3A3658"/>
    <w:rsid w:val="0D3D4594"/>
    <w:rsid w:val="0D491E00"/>
    <w:rsid w:val="0D8A3613"/>
    <w:rsid w:val="0DB65789"/>
    <w:rsid w:val="0E1107F5"/>
    <w:rsid w:val="0E1C4672"/>
    <w:rsid w:val="0E22374E"/>
    <w:rsid w:val="0E3809CC"/>
    <w:rsid w:val="0E511B95"/>
    <w:rsid w:val="0E5B271E"/>
    <w:rsid w:val="0EA16779"/>
    <w:rsid w:val="0F453A1B"/>
    <w:rsid w:val="0F672A3A"/>
    <w:rsid w:val="0F7568EC"/>
    <w:rsid w:val="0FA3552B"/>
    <w:rsid w:val="0FB543C3"/>
    <w:rsid w:val="0FB879D8"/>
    <w:rsid w:val="0FCB3F53"/>
    <w:rsid w:val="0FD3206A"/>
    <w:rsid w:val="0FD44300"/>
    <w:rsid w:val="0FD51EA7"/>
    <w:rsid w:val="10475BEF"/>
    <w:rsid w:val="107917BC"/>
    <w:rsid w:val="10954C9A"/>
    <w:rsid w:val="109A0DE4"/>
    <w:rsid w:val="11067D99"/>
    <w:rsid w:val="110E3A9D"/>
    <w:rsid w:val="11126A09"/>
    <w:rsid w:val="11363E67"/>
    <w:rsid w:val="113B44EC"/>
    <w:rsid w:val="113D12AB"/>
    <w:rsid w:val="119465E4"/>
    <w:rsid w:val="11C331D8"/>
    <w:rsid w:val="11C77AFF"/>
    <w:rsid w:val="11EE5517"/>
    <w:rsid w:val="120E1AEE"/>
    <w:rsid w:val="124972E0"/>
    <w:rsid w:val="12511E3E"/>
    <w:rsid w:val="125C6B00"/>
    <w:rsid w:val="126C4F88"/>
    <w:rsid w:val="12930E2A"/>
    <w:rsid w:val="1298794C"/>
    <w:rsid w:val="12A225CB"/>
    <w:rsid w:val="12CB2E2E"/>
    <w:rsid w:val="12D8614D"/>
    <w:rsid w:val="12E702AF"/>
    <w:rsid w:val="12FD0A34"/>
    <w:rsid w:val="131B0E58"/>
    <w:rsid w:val="131B55C5"/>
    <w:rsid w:val="131D41F1"/>
    <w:rsid w:val="13244FC8"/>
    <w:rsid w:val="132905EC"/>
    <w:rsid w:val="13891F4C"/>
    <w:rsid w:val="13C12589"/>
    <w:rsid w:val="13CA28B2"/>
    <w:rsid w:val="13E043B1"/>
    <w:rsid w:val="13EF3E95"/>
    <w:rsid w:val="13F04364"/>
    <w:rsid w:val="13FA446D"/>
    <w:rsid w:val="14076A4D"/>
    <w:rsid w:val="14213845"/>
    <w:rsid w:val="14234969"/>
    <w:rsid w:val="1445442B"/>
    <w:rsid w:val="146B4F82"/>
    <w:rsid w:val="14C90F2A"/>
    <w:rsid w:val="14CD5071"/>
    <w:rsid w:val="14FE1F4D"/>
    <w:rsid w:val="153E6BB9"/>
    <w:rsid w:val="15694850"/>
    <w:rsid w:val="15C2095F"/>
    <w:rsid w:val="15EC53D8"/>
    <w:rsid w:val="15F3472B"/>
    <w:rsid w:val="16022BAA"/>
    <w:rsid w:val="160459B8"/>
    <w:rsid w:val="16B868AA"/>
    <w:rsid w:val="17035D51"/>
    <w:rsid w:val="171B355C"/>
    <w:rsid w:val="17277FC5"/>
    <w:rsid w:val="17664C08"/>
    <w:rsid w:val="178B4DEA"/>
    <w:rsid w:val="17AC0F92"/>
    <w:rsid w:val="17F710D0"/>
    <w:rsid w:val="17F84082"/>
    <w:rsid w:val="17F9222F"/>
    <w:rsid w:val="17FC3547"/>
    <w:rsid w:val="180D67D8"/>
    <w:rsid w:val="18286C06"/>
    <w:rsid w:val="189F09A0"/>
    <w:rsid w:val="18AF4FF1"/>
    <w:rsid w:val="18D56A10"/>
    <w:rsid w:val="18ED61F8"/>
    <w:rsid w:val="18EF0BEA"/>
    <w:rsid w:val="19103C07"/>
    <w:rsid w:val="192213B1"/>
    <w:rsid w:val="198512F6"/>
    <w:rsid w:val="199148D7"/>
    <w:rsid w:val="19DF3AC7"/>
    <w:rsid w:val="19F731E3"/>
    <w:rsid w:val="19FF684B"/>
    <w:rsid w:val="1A056C30"/>
    <w:rsid w:val="1A6229E3"/>
    <w:rsid w:val="1ACF748B"/>
    <w:rsid w:val="1AFE2F70"/>
    <w:rsid w:val="1B0F264D"/>
    <w:rsid w:val="1B143EE6"/>
    <w:rsid w:val="1B4A7789"/>
    <w:rsid w:val="1B6839AF"/>
    <w:rsid w:val="1B6F4141"/>
    <w:rsid w:val="1B7359E7"/>
    <w:rsid w:val="1B8639D4"/>
    <w:rsid w:val="1B970A1E"/>
    <w:rsid w:val="1BC460E3"/>
    <w:rsid w:val="1BD53B1D"/>
    <w:rsid w:val="1BE913E2"/>
    <w:rsid w:val="1C044425"/>
    <w:rsid w:val="1C051235"/>
    <w:rsid w:val="1C2055B7"/>
    <w:rsid w:val="1C4F1350"/>
    <w:rsid w:val="1C851B39"/>
    <w:rsid w:val="1C915865"/>
    <w:rsid w:val="1C9D42AD"/>
    <w:rsid w:val="1CBE5BBC"/>
    <w:rsid w:val="1CD43BF9"/>
    <w:rsid w:val="1CF07390"/>
    <w:rsid w:val="1DCD471E"/>
    <w:rsid w:val="1DD56782"/>
    <w:rsid w:val="1E2C27F2"/>
    <w:rsid w:val="1E502C34"/>
    <w:rsid w:val="1E502ED2"/>
    <w:rsid w:val="1E9761E3"/>
    <w:rsid w:val="1F3E50EB"/>
    <w:rsid w:val="1F420817"/>
    <w:rsid w:val="1F8C71E6"/>
    <w:rsid w:val="1FCD4E61"/>
    <w:rsid w:val="204B0238"/>
    <w:rsid w:val="210A4F50"/>
    <w:rsid w:val="21283D7E"/>
    <w:rsid w:val="21585269"/>
    <w:rsid w:val="216B2351"/>
    <w:rsid w:val="216F47AD"/>
    <w:rsid w:val="217837BB"/>
    <w:rsid w:val="217F4E08"/>
    <w:rsid w:val="219F7AD0"/>
    <w:rsid w:val="21AB1D77"/>
    <w:rsid w:val="21CE176E"/>
    <w:rsid w:val="21D14C8B"/>
    <w:rsid w:val="21EA209D"/>
    <w:rsid w:val="224E4923"/>
    <w:rsid w:val="22797945"/>
    <w:rsid w:val="22DF73CD"/>
    <w:rsid w:val="232C75C8"/>
    <w:rsid w:val="232E4B44"/>
    <w:rsid w:val="235F2107"/>
    <w:rsid w:val="236636E3"/>
    <w:rsid w:val="239C1C57"/>
    <w:rsid w:val="23B74A77"/>
    <w:rsid w:val="23FC2423"/>
    <w:rsid w:val="24112B59"/>
    <w:rsid w:val="245C6AA0"/>
    <w:rsid w:val="248156C2"/>
    <w:rsid w:val="248A331D"/>
    <w:rsid w:val="24AC068C"/>
    <w:rsid w:val="255D1EF6"/>
    <w:rsid w:val="25742299"/>
    <w:rsid w:val="25C1495C"/>
    <w:rsid w:val="26094694"/>
    <w:rsid w:val="262D246D"/>
    <w:rsid w:val="266620CE"/>
    <w:rsid w:val="266A50F8"/>
    <w:rsid w:val="26711A5E"/>
    <w:rsid w:val="26A305EE"/>
    <w:rsid w:val="26B72B28"/>
    <w:rsid w:val="273B3E2B"/>
    <w:rsid w:val="273C4A80"/>
    <w:rsid w:val="274B6866"/>
    <w:rsid w:val="27662C46"/>
    <w:rsid w:val="27D9032C"/>
    <w:rsid w:val="27F600B7"/>
    <w:rsid w:val="281464C5"/>
    <w:rsid w:val="28592648"/>
    <w:rsid w:val="287A69D9"/>
    <w:rsid w:val="287C1EC2"/>
    <w:rsid w:val="28E47D88"/>
    <w:rsid w:val="29086230"/>
    <w:rsid w:val="29472745"/>
    <w:rsid w:val="29895D14"/>
    <w:rsid w:val="29921D3F"/>
    <w:rsid w:val="29AC39E0"/>
    <w:rsid w:val="29D87C0B"/>
    <w:rsid w:val="2A225DF1"/>
    <w:rsid w:val="2A5112CF"/>
    <w:rsid w:val="2AB41067"/>
    <w:rsid w:val="2AF23339"/>
    <w:rsid w:val="2AF84573"/>
    <w:rsid w:val="2B2B5B9F"/>
    <w:rsid w:val="2B4773F2"/>
    <w:rsid w:val="2B6C54FA"/>
    <w:rsid w:val="2BAB0EB4"/>
    <w:rsid w:val="2BAE2033"/>
    <w:rsid w:val="2BB14E30"/>
    <w:rsid w:val="2BB512CD"/>
    <w:rsid w:val="2BCB6496"/>
    <w:rsid w:val="2C0021D6"/>
    <w:rsid w:val="2C0D5BE8"/>
    <w:rsid w:val="2C1D30CE"/>
    <w:rsid w:val="2CAE0E99"/>
    <w:rsid w:val="2CBF562D"/>
    <w:rsid w:val="2CCE766C"/>
    <w:rsid w:val="2CEA1858"/>
    <w:rsid w:val="2CEC124E"/>
    <w:rsid w:val="2CF33B27"/>
    <w:rsid w:val="2D822305"/>
    <w:rsid w:val="2E13029B"/>
    <w:rsid w:val="2E2844A9"/>
    <w:rsid w:val="2E4015E6"/>
    <w:rsid w:val="2E544969"/>
    <w:rsid w:val="2E6403B7"/>
    <w:rsid w:val="2EA152D0"/>
    <w:rsid w:val="2EA32527"/>
    <w:rsid w:val="2ED2428A"/>
    <w:rsid w:val="2EDC75D2"/>
    <w:rsid w:val="2EDF5FF9"/>
    <w:rsid w:val="2EE30370"/>
    <w:rsid w:val="2EF20031"/>
    <w:rsid w:val="2F0F5ADA"/>
    <w:rsid w:val="2F1124CF"/>
    <w:rsid w:val="2F3404C4"/>
    <w:rsid w:val="2F347145"/>
    <w:rsid w:val="2F367211"/>
    <w:rsid w:val="2F3E4062"/>
    <w:rsid w:val="2F5205CC"/>
    <w:rsid w:val="2F604BA0"/>
    <w:rsid w:val="2F726D7F"/>
    <w:rsid w:val="2F8226D3"/>
    <w:rsid w:val="2F8D51D4"/>
    <w:rsid w:val="2FB4381D"/>
    <w:rsid w:val="30326BCD"/>
    <w:rsid w:val="30727D68"/>
    <w:rsid w:val="3076603D"/>
    <w:rsid w:val="31271966"/>
    <w:rsid w:val="313114F5"/>
    <w:rsid w:val="31337AB2"/>
    <w:rsid w:val="313940B7"/>
    <w:rsid w:val="316823BA"/>
    <w:rsid w:val="31AD7796"/>
    <w:rsid w:val="31B3106A"/>
    <w:rsid w:val="31CA5729"/>
    <w:rsid w:val="32B21002"/>
    <w:rsid w:val="3306343B"/>
    <w:rsid w:val="339A573D"/>
    <w:rsid w:val="339D401F"/>
    <w:rsid w:val="33D562FE"/>
    <w:rsid w:val="345A3DD4"/>
    <w:rsid w:val="345D211B"/>
    <w:rsid w:val="347C5E3D"/>
    <w:rsid w:val="347C74D9"/>
    <w:rsid w:val="34AE4EF3"/>
    <w:rsid w:val="34C664F1"/>
    <w:rsid w:val="34CD4D3E"/>
    <w:rsid w:val="352972B8"/>
    <w:rsid w:val="35446FAB"/>
    <w:rsid w:val="354E027C"/>
    <w:rsid w:val="35AA3927"/>
    <w:rsid w:val="35C142CF"/>
    <w:rsid w:val="35F01C62"/>
    <w:rsid w:val="362D4147"/>
    <w:rsid w:val="363852C4"/>
    <w:rsid w:val="36627836"/>
    <w:rsid w:val="3668151E"/>
    <w:rsid w:val="36745F02"/>
    <w:rsid w:val="367774C5"/>
    <w:rsid w:val="369008A5"/>
    <w:rsid w:val="36BE4423"/>
    <w:rsid w:val="36F02F94"/>
    <w:rsid w:val="370B4CED"/>
    <w:rsid w:val="3717573C"/>
    <w:rsid w:val="371F2D09"/>
    <w:rsid w:val="3749366A"/>
    <w:rsid w:val="376922D0"/>
    <w:rsid w:val="37CD083B"/>
    <w:rsid w:val="37FD4D54"/>
    <w:rsid w:val="380D1E8F"/>
    <w:rsid w:val="38117AFC"/>
    <w:rsid w:val="3821769A"/>
    <w:rsid w:val="38584647"/>
    <w:rsid w:val="387938AA"/>
    <w:rsid w:val="389034E9"/>
    <w:rsid w:val="38B61627"/>
    <w:rsid w:val="38CE2DD6"/>
    <w:rsid w:val="38D77A38"/>
    <w:rsid w:val="39552CDD"/>
    <w:rsid w:val="39B2497C"/>
    <w:rsid w:val="39B71C97"/>
    <w:rsid w:val="39CD67BA"/>
    <w:rsid w:val="39CF50A1"/>
    <w:rsid w:val="39E56C3E"/>
    <w:rsid w:val="3A025858"/>
    <w:rsid w:val="3A436955"/>
    <w:rsid w:val="3A6A27E9"/>
    <w:rsid w:val="3A6C7274"/>
    <w:rsid w:val="3A7360D9"/>
    <w:rsid w:val="3A854334"/>
    <w:rsid w:val="3A895CD5"/>
    <w:rsid w:val="3A8D6EAE"/>
    <w:rsid w:val="3A962499"/>
    <w:rsid w:val="3B05573A"/>
    <w:rsid w:val="3B400170"/>
    <w:rsid w:val="3B487D68"/>
    <w:rsid w:val="3B4C7BB3"/>
    <w:rsid w:val="3B6E7704"/>
    <w:rsid w:val="3B910A2E"/>
    <w:rsid w:val="3B9E7320"/>
    <w:rsid w:val="3BC62A73"/>
    <w:rsid w:val="3BD72B73"/>
    <w:rsid w:val="3BE40408"/>
    <w:rsid w:val="3BF5101A"/>
    <w:rsid w:val="3C063CE8"/>
    <w:rsid w:val="3C33549A"/>
    <w:rsid w:val="3CA20783"/>
    <w:rsid w:val="3CA90C1E"/>
    <w:rsid w:val="3CB435F7"/>
    <w:rsid w:val="3CB66062"/>
    <w:rsid w:val="3CE30BAD"/>
    <w:rsid w:val="3D06650B"/>
    <w:rsid w:val="3D1B1B10"/>
    <w:rsid w:val="3D89214F"/>
    <w:rsid w:val="3DD65B74"/>
    <w:rsid w:val="3E364399"/>
    <w:rsid w:val="3E6F0DE5"/>
    <w:rsid w:val="3ECA5232"/>
    <w:rsid w:val="3F0616AF"/>
    <w:rsid w:val="3F0A34FE"/>
    <w:rsid w:val="3FA978A4"/>
    <w:rsid w:val="3FB51682"/>
    <w:rsid w:val="3FC85877"/>
    <w:rsid w:val="3FEC1819"/>
    <w:rsid w:val="409F431C"/>
    <w:rsid w:val="40B14A5C"/>
    <w:rsid w:val="40F70FB5"/>
    <w:rsid w:val="40FA188A"/>
    <w:rsid w:val="41086A92"/>
    <w:rsid w:val="411B2071"/>
    <w:rsid w:val="411D6C19"/>
    <w:rsid w:val="417112A7"/>
    <w:rsid w:val="41C35DF9"/>
    <w:rsid w:val="42134546"/>
    <w:rsid w:val="422E1713"/>
    <w:rsid w:val="42402CAF"/>
    <w:rsid w:val="429E4C5B"/>
    <w:rsid w:val="42AD2D37"/>
    <w:rsid w:val="42E167C4"/>
    <w:rsid w:val="42F46D9B"/>
    <w:rsid w:val="43624389"/>
    <w:rsid w:val="43B032AE"/>
    <w:rsid w:val="43BB1A7C"/>
    <w:rsid w:val="43E017A8"/>
    <w:rsid w:val="43F0665F"/>
    <w:rsid w:val="444D78BA"/>
    <w:rsid w:val="44636B34"/>
    <w:rsid w:val="4464644F"/>
    <w:rsid w:val="447E65FE"/>
    <w:rsid w:val="44804C89"/>
    <w:rsid w:val="44C43B69"/>
    <w:rsid w:val="44C92999"/>
    <w:rsid w:val="44CA3CE9"/>
    <w:rsid w:val="451D4379"/>
    <w:rsid w:val="452C207A"/>
    <w:rsid w:val="45316953"/>
    <w:rsid w:val="454D519C"/>
    <w:rsid w:val="457D005C"/>
    <w:rsid w:val="458549A6"/>
    <w:rsid w:val="45A54EC5"/>
    <w:rsid w:val="45E6242E"/>
    <w:rsid w:val="46345FB0"/>
    <w:rsid w:val="46CB2B86"/>
    <w:rsid w:val="46ED0D2A"/>
    <w:rsid w:val="46F60545"/>
    <w:rsid w:val="46FA712F"/>
    <w:rsid w:val="46FF1059"/>
    <w:rsid w:val="473E628F"/>
    <w:rsid w:val="475927AD"/>
    <w:rsid w:val="476D3496"/>
    <w:rsid w:val="477264CA"/>
    <w:rsid w:val="4795736E"/>
    <w:rsid w:val="479B360C"/>
    <w:rsid w:val="47A13104"/>
    <w:rsid w:val="47A139B3"/>
    <w:rsid w:val="47BC37DD"/>
    <w:rsid w:val="48010630"/>
    <w:rsid w:val="48125C07"/>
    <w:rsid w:val="48315FAE"/>
    <w:rsid w:val="484F3D8E"/>
    <w:rsid w:val="488D58E9"/>
    <w:rsid w:val="48B54765"/>
    <w:rsid w:val="48DA439B"/>
    <w:rsid w:val="48FE10EF"/>
    <w:rsid w:val="49074635"/>
    <w:rsid w:val="49BB0B78"/>
    <w:rsid w:val="49C01FA3"/>
    <w:rsid w:val="49D722FD"/>
    <w:rsid w:val="49E93D4B"/>
    <w:rsid w:val="49F51CDC"/>
    <w:rsid w:val="49F91C0F"/>
    <w:rsid w:val="4A1B6DE6"/>
    <w:rsid w:val="4A3D59DA"/>
    <w:rsid w:val="4A451A5E"/>
    <w:rsid w:val="4A6816D5"/>
    <w:rsid w:val="4A6F799A"/>
    <w:rsid w:val="4A714FB5"/>
    <w:rsid w:val="4A857F52"/>
    <w:rsid w:val="4AAA3371"/>
    <w:rsid w:val="4B272269"/>
    <w:rsid w:val="4BB408EA"/>
    <w:rsid w:val="4BBB485D"/>
    <w:rsid w:val="4C0C75CD"/>
    <w:rsid w:val="4C162510"/>
    <w:rsid w:val="4C2122DD"/>
    <w:rsid w:val="4C331018"/>
    <w:rsid w:val="4C4517DB"/>
    <w:rsid w:val="4C483A34"/>
    <w:rsid w:val="4C5B2F7E"/>
    <w:rsid w:val="4C75036B"/>
    <w:rsid w:val="4C8349E6"/>
    <w:rsid w:val="4C9140F5"/>
    <w:rsid w:val="4CA67F14"/>
    <w:rsid w:val="4CAF1D24"/>
    <w:rsid w:val="4D3143A0"/>
    <w:rsid w:val="4D81561C"/>
    <w:rsid w:val="4D984DD2"/>
    <w:rsid w:val="4DC77F76"/>
    <w:rsid w:val="4E12507A"/>
    <w:rsid w:val="4E2010C7"/>
    <w:rsid w:val="4E3B233C"/>
    <w:rsid w:val="4E5E5A80"/>
    <w:rsid w:val="4EC330EE"/>
    <w:rsid w:val="4EF024B8"/>
    <w:rsid w:val="4F2C43C7"/>
    <w:rsid w:val="4F300CD7"/>
    <w:rsid w:val="4F583168"/>
    <w:rsid w:val="4F5D2E1B"/>
    <w:rsid w:val="4F5F2215"/>
    <w:rsid w:val="4FDE13D4"/>
    <w:rsid w:val="503A0E05"/>
    <w:rsid w:val="5053497E"/>
    <w:rsid w:val="50731ED2"/>
    <w:rsid w:val="50865436"/>
    <w:rsid w:val="50D5188B"/>
    <w:rsid w:val="51A12BC7"/>
    <w:rsid w:val="51A43D8E"/>
    <w:rsid w:val="51C507E8"/>
    <w:rsid w:val="51C9420E"/>
    <w:rsid w:val="523E684E"/>
    <w:rsid w:val="52732040"/>
    <w:rsid w:val="529A1E84"/>
    <w:rsid w:val="52BA425A"/>
    <w:rsid w:val="52F105B8"/>
    <w:rsid w:val="53046764"/>
    <w:rsid w:val="532C281F"/>
    <w:rsid w:val="532F0B36"/>
    <w:rsid w:val="53362A47"/>
    <w:rsid w:val="53473591"/>
    <w:rsid w:val="535B7E6E"/>
    <w:rsid w:val="542B38C5"/>
    <w:rsid w:val="546B7349"/>
    <w:rsid w:val="546D5291"/>
    <w:rsid w:val="54706FB7"/>
    <w:rsid w:val="547C1236"/>
    <w:rsid w:val="547F3117"/>
    <w:rsid w:val="54820456"/>
    <w:rsid w:val="54B117C4"/>
    <w:rsid w:val="550418C1"/>
    <w:rsid w:val="550E2F43"/>
    <w:rsid w:val="554C6A51"/>
    <w:rsid w:val="555B6BDC"/>
    <w:rsid w:val="555F3502"/>
    <w:rsid w:val="55702FD7"/>
    <w:rsid w:val="559B6544"/>
    <w:rsid w:val="55A559A5"/>
    <w:rsid w:val="55AC1A86"/>
    <w:rsid w:val="55E6181A"/>
    <w:rsid w:val="55F610DC"/>
    <w:rsid w:val="56014734"/>
    <w:rsid w:val="56086962"/>
    <w:rsid w:val="56276FE1"/>
    <w:rsid w:val="56303733"/>
    <w:rsid w:val="563B06DD"/>
    <w:rsid w:val="564B5803"/>
    <w:rsid w:val="564D10A7"/>
    <w:rsid w:val="565A039E"/>
    <w:rsid w:val="56A141C1"/>
    <w:rsid w:val="57037D85"/>
    <w:rsid w:val="570A2CB0"/>
    <w:rsid w:val="57275046"/>
    <w:rsid w:val="57411892"/>
    <w:rsid w:val="57496296"/>
    <w:rsid w:val="57763DE9"/>
    <w:rsid w:val="57A31060"/>
    <w:rsid w:val="57CE21C9"/>
    <w:rsid w:val="57D56B9E"/>
    <w:rsid w:val="58145051"/>
    <w:rsid w:val="585F4B3A"/>
    <w:rsid w:val="588B3462"/>
    <w:rsid w:val="58C15A37"/>
    <w:rsid w:val="58C5524B"/>
    <w:rsid w:val="590A5636"/>
    <w:rsid w:val="59726D3E"/>
    <w:rsid w:val="59C96601"/>
    <w:rsid w:val="59D81E7B"/>
    <w:rsid w:val="59F13BAE"/>
    <w:rsid w:val="59F32D4D"/>
    <w:rsid w:val="5A141292"/>
    <w:rsid w:val="5A18394F"/>
    <w:rsid w:val="5A202165"/>
    <w:rsid w:val="5A5F4E0C"/>
    <w:rsid w:val="5A6A7D19"/>
    <w:rsid w:val="5AB30C36"/>
    <w:rsid w:val="5ADC0480"/>
    <w:rsid w:val="5AF2258C"/>
    <w:rsid w:val="5B037453"/>
    <w:rsid w:val="5B1F58B2"/>
    <w:rsid w:val="5B9036B4"/>
    <w:rsid w:val="5B9633BA"/>
    <w:rsid w:val="5BD52043"/>
    <w:rsid w:val="5C0E3100"/>
    <w:rsid w:val="5C1C645F"/>
    <w:rsid w:val="5C784895"/>
    <w:rsid w:val="5C8D1E56"/>
    <w:rsid w:val="5C963A7E"/>
    <w:rsid w:val="5CBC6AF0"/>
    <w:rsid w:val="5CC1629E"/>
    <w:rsid w:val="5CC53EA8"/>
    <w:rsid w:val="5D340B0A"/>
    <w:rsid w:val="5D3A31B9"/>
    <w:rsid w:val="5D570218"/>
    <w:rsid w:val="5D65340A"/>
    <w:rsid w:val="5D696E28"/>
    <w:rsid w:val="5D754599"/>
    <w:rsid w:val="5D89101A"/>
    <w:rsid w:val="5DA256B8"/>
    <w:rsid w:val="5DEE3C5D"/>
    <w:rsid w:val="5E1D2E87"/>
    <w:rsid w:val="5E321067"/>
    <w:rsid w:val="5E3B5E97"/>
    <w:rsid w:val="5E4F6EB1"/>
    <w:rsid w:val="5E5C3473"/>
    <w:rsid w:val="5E5F0F81"/>
    <w:rsid w:val="5EA34D62"/>
    <w:rsid w:val="5EA91DD3"/>
    <w:rsid w:val="5EB7727F"/>
    <w:rsid w:val="5EB925D8"/>
    <w:rsid w:val="5EDF5140"/>
    <w:rsid w:val="5F2905B4"/>
    <w:rsid w:val="5F665852"/>
    <w:rsid w:val="5FF54B15"/>
    <w:rsid w:val="602A6B0E"/>
    <w:rsid w:val="60427DD6"/>
    <w:rsid w:val="604E66EE"/>
    <w:rsid w:val="605E5BAF"/>
    <w:rsid w:val="608F7ECC"/>
    <w:rsid w:val="61025F08"/>
    <w:rsid w:val="612900AD"/>
    <w:rsid w:val="61584FA9"/>
    <w:rsid w:val="61650131"/>
    <w:rsid w:val="61DA082F"/>
    <w:rsid w:val="62865CD4"/>
    <w:rsid w:val="628D6294"/>
    <w:rsid w:val="62F62155"/>
    <w:rsid w:val="63280118"/>
    <w:rsid w:val="634A456A"/>
    <w:rsid w:val="63631B1F"/>
    <w:rsid w:val="63845D0D"/>
    <w:rsid w:val="638D3781"/>
    <w:rsid w:val="63FB191C"/>
    <w:rsid w:val="63FB7607"/>
    <w:rsid w:val="646B1705"/>
    <w:rsid w:val="646F4655"/>
    <w:rsid w:val="64E914E0"/>
    <w:rsid w:val="6506353B"/>
    <w:rsid w:val="65080E62"/>
    <w:rsid w:val="654E5781"/>
    <w:rsid w:val="659A1152"/>
    <w:rsid w:val="65A02F09"/>
    <w:rsid w:val="65DC172C"/>
    <w:rsid w:val="663D77EE"/>
    <w:rsid w:val="664E34FF"/>
    <w:rsid w:val="670A7B4B"/>
    <w:rsid w:val="672C609E"/>
    <w:rsid w:val="67624C98"/>
    <w:rsid w:val="67CA4B94"/>
    <w:rsid w:val="67CD3D88"/>
    <w:rsid w:val="67E05874"/>
    <w:rsid w:val="67F45397"/>
    <w:rsid w:val="682741FD"/>
    <w:rsid w:val="68683669"/>
    <w:rsid w:val="68A41A27"/>
    <w:rsid w:val="68B94770"/>
    <w:rsid w:val="68D92243"/>
    <w:rsid w:val="690C6D60"/>
    <w:rsid w:val="692A51FF"/>
    <w:rsid w:val="69354419"/>
    <w:rsid w:val="69430865"/>
    <w:rsid w:val="697E1740"/>
    <w:rsid w:val="69811A35"/>
    <w:rsid w:val="6A3D3113"/>
    <w:rsid w:val="6A4B23B7"/>
    <w:rsid w:val="6A723AA6"/>
    <w:rsid w:val="6AB877CC"/>
    <w:rsid w:val="6AC96C56"/>
    <w:rsid w:val="6AD45B13"/>
    <w:rsid w:val="6AE82941"/>
    <w:rsid w:val="6B192059"/>
    <w:rsid w:val="6B1A3840"/>
    <w:rsid w:val="6B647032"/>
    <w:rsid w:val="6B726569"/>
    <w:rsid w:val="6B8C298C"/>
    <w:rsid w:val="6BA2352A"/>
    <w:rsid w:val="6BAA574A"/>
    <w:rsid w:val="6BB62EBB"/>
    <w:rsid w:val="6BE91CF0"/>
    <w:rsid w:val="6BEF35B3"/>
    <w:rsid w:val="6BFD4DC6"/>
    <w:rsid w:val="6C0231E9"/>
    <w:rsid w:val="6C320F65"/>
    <w:rsid w:val="6C386016"/>
    <w:rsid w:val="6C4654A7"/>
    <w:rsid w:val="6C4B742A"/>
    <w:rsid w:val="6CBC5A21"/>
    <w:rsid w:val="6CCF6157"/>
    <w:rsid w:val="6CDA34E5"/>
    <w:rsid w:val="6CE27F78"/>
    <w:rsid w:val="6CED55D8"/>
    <w:rsid w:val="6D685E45"/>
    <w:rsid w:val="6D6B0582"/>
    <w:rsid w:val="6D6B3284"/>
    <w:rsid w:val="6D961E26"/>
    <w:rsid w:val="6DAD66D5"/>
    <w:rsid w:val="6DD65384"/>
    <w:rsid w:val="6E0739BB"/>
    <w:rsid w:val="6E34302B"/>
    <w:rsid w:val="6E397959"/>
    <w:rsid w:val="6E466CA4"/>
    <w:rsid w:val="6E620BD2"/>
    <w:rsid w:val="6E8D2760"/>
    <w:rsid w:val="6E92695F"/>
    <w:rsid w:val="6E9C3AB3"/>
    <w:rsid w:val="6EA00564"/>
    <w:rsid w:val="6F1E1E5F"/>
    <w:rsid w:val="6F4E72E9"/>
    <w:rsid w:val="6F583D2F"/>
    <w:rsid w:val="6F6F03A9"/>
    <w:rsid w:val="6F913AE8"/>
    <w:rsid w:val="6FC7074C"/>
    <w:rsid w:val="6FDE0715"/>
    <w:rsid w:val="700F2264"/>
    <w:rsid w:val="701D054E"/>
    <w:rsid w:val="706C6DB1"/>
    <w:rsid w:val="70863834"/>
    <w:rsid w:val="709C4159"/>
    <w:rsid w:val="70EB1BFC"/>
    <w:rsid w:val="70FE619E"/>
    <w:rsid w:val="71687874"/>
    <w:rsid w:val="71FC2954"/>
    <w:rsid w:val="72220B58"/>
    <w:rsid w:val="72414470"/>
    <w:rsid w:val="726E5843"/>
    <w:rsid w:val="72916E57"/>
    <w:rsid w:val="72A66DFE"/>
    <w:rsid w:val="72B374AB"/>
    <w:rsid w:val="72DA2C1C"/>
    <w:rsid w:val="732E221F"/>
    <w:rsid w:val="73621BAB"/>
    <w:rsid w:val="73641D8F"/>
    <w:rsid w:val="73792799"/>
    <w:rsid w:val="73866A1E"/>
    <w:rsid w:val="73AE37C2"/>
    <w:rsid w:val="74091F38"/>
    <w:rsid w:val="741453DF"/>
    <w:rsid w:val="7440448E"/>
    <w:rsid w:val="74CB3840"/>
    <w:rsid w:val="74D82052"/>
    <w:rsid w:val="756C6A55"/>
    <w:rsid w:val="7576540D"/>
    <w:rsid w:val="75A5066A"/>
    <w:rsid w:val="75F06CCC"/>
    <w:rsid w:val="76181498"/>
    <w:rsid w:val="76391DDE"/>
    <w:rsid w:val="76587C25"/>
    <w:rsid w:val="769F7D23"/>
    <w:rsid w:val="76C77D0A"/>
    <w:rsid w:val="76D47CC3"/>
    <w:rsid w:val="76E55FBA"/>
    <w:rsid w:val="771826FF"/>
    <w:rsid w:val="77473992"/>
    <w:rsid w:val="774A2A44"/>
    <w:rsid w:val="77A8550A"/>
    <w:rsid w:val="77A95491"/>
    <w:rsid w:val="77AD5039"/>
    <w:rsid w:val="77D74E10"/>
    <w:rsid w:val="77EA6C04"/>
    <w:rsid w:val="77FF6D59"/>
    <w:rsid w:val="781C63D0"/>
    <w:rsid w:val="7831792D"/>
    <w:rsid w:val="785A13F9"/>
    <w:rsid w:val="788B641C"/>
    <w:rsid w:val="790513C6"/>
    <w:rsid w:val="792D698A"/>
    <w:rsid w:val="792F564F"/>
    <w:rsid w:val="79447CB1"/>
    <w:rsid w:val="79801782"/>
    <w:rsid w:val="79C44F64"/>
    <w:rsid w:val="79EE7790"/>
    <w:rsid w:val="7A635FB0"/>
    <w:rsid w:val="7B62685F"/>
    <w:rsid w:val="7B7E3BE2"/>
    <w:rsid w:val="7BAF0548"/>
    <w:rsid w:val="7BB53E5B"/>
    <w:rsid w:val="7BB57A8C"/>
    <w:rsid w:val="7BE637A1"/>
    <w:rsid w:val="7BEC088E"/>
    <w:rsid w:val="7C2F5CB1"/>
    <w:rsid w:val="7C3D66C3"/>
    <w:rsid w:val="7C664014"/>
    <w:rsid w:val="7C70766C"/>
    <w:rsid w:val="7CC540DF"/>
    <w:rsid w:val="7CC7047D"/>
    <w:rsid w:val="7CE66FE0"/>
    <w:rsid w:val="7CEF5FCC"/>
    <w:rsid w:val="7DA0196A"/>
    <w:rsid w:val="7DAD1775"/>
    <w:rsid w:val="7DF6286C"/>
    <w:rsid w:val="7E3A6DBC"/>
    <w:rsid w:val="7E3D31EE"/>
    <w:rsid w:val="7E5A0ED3"/>
    <w:rsid w:val="7E6513A4"/>
    <w:rsid w:val="7E9D15C8"/>
    <w:rsid w:val="7EA81422"/>
    <w:rsid w:val="7EBC18F8"/>
    <w:rsid w:val="7EE87E6C"/>
    <w:rsid w:val="7EF613B3"/>
    <w:rsid w:val="7F067ABD"/>
    <w:rsid w:val="7F23662C"/>
    <w:rsid w:val="7F270AF9"/>
    <w:rsid w:val="7F367918"/>
    <w:rsid w:val="7F9D7134"/>
    <w:rsid w:val="7FE0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eastAsia="仿宋_GB2312" w:hAnsiTheme="minorHAnsi" w:cstheme="minorBidi"/>
      <w:kern w:val="2"/>
      <w:sz w:val="28"/>
      <w:szCs w:val="24"/>
      <w:lang w:val="en-US" w:eastAsia="zh-CN" w:bidi="ar-SA"/>
    </w:rPr>
  </w:style>
  <w:style w:type="paragraph" w:styleId="3">
    <w:name w:val="heading 1"/>
    <w:basedOn w:val="1"/>
    <w:next w:val="1"/>
    <w:link w:val="30"/>
    <w:qFormat/>
    <w:uiPriority w:val="0"/>
    <w:pPr>
      <w:outlineLvl w:val="0"/>
    </w:pPr>
    <w:rPr>
      <w:rFonts w:ascii="黑体" w:eastAsia="黑体"/>
      <w:bCs/>
      <w:kern w:val="44"/>
      <w:szCs w:val="44"/>
    </w:rPr>
  </w:style>
  <w:style w:type="paragraph" w:styleId="4">
    <w:name w:val="heading 2"/>
    <w:basedOn w:val="1"/>
    <w:next w:val="1"/>
    <w:link w:val="37"/>
    <w:unhideWhenUsed/>
    <w:qFormat/>
    <w:uiPriority w:val="0"/>
    <w:pPr>
      <w:outlineLvl w:val="1"/>
    </w:pPr>
    <w:rPr>
      <w:rFonts w:ascii="楷体_GB2312" w:eastAsia="楷体_GB2312" w:hAnsiTheme="majorHAnsi" w:cstheme="majorBidi"/>
      <w:bCs/>
      <w:szCs w:val="32"/>
    </w:rPr>
  </w:style>
  <w:style w:type="paragraph" w:styleId="5">
    <w:name w:val="heading 3"/>
    <w:basedOn w:val="1"/>
    <w:next w:val="1"/>
    <w:link w:val="38"/>
    <w:unhideWhenUsed/>
    <w:qFormat/>
    <w:uiPriority w:val="0"/>
    <w:pPr>
      <w:outlineLvl w:val="2"/>
    </w:pPr>
    <w:rPr>
      <w:b/>
      <w:bCs/>
      <w:szCs w:val="32"/>
    </w:rPr>
  </w:style>
  <w:style w:type="paragraph" w:styleId="6">
    <w:name w:val="heading 4"/>
    <w:basedOn w:val="1"/>
    <w:next w:val="1"/>
    <w:link w:val="34"/>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
    </w:pPr>
    <w:rPr>
      <w:rFonts w:ascii="Times New Roman" w:hAnsi="Times New Roman" w:eastAsia="宋体" w:cs="Times New Roman"/>
      <w:szCs w:val="20"/>
    </w:rPr>
  </w:style>
  <w:style w:type="paragraph" w:styleId="8">
    <w:name w:val="annotation text"/>
    <w:basedOn w:val="1"/>
    <w:link w:val="28"/>
    <w:qFormat/>
    <w:uiPriority w:val="0"/>
    <w:pPr>
      <w:jc w:val="left"/>
    </w:pPr>
  </w:style>
  <w:style w:type="paragraph" w:styleId="9">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10">
    <w:name w:val="Plain Text"/>
    <w:basedOn w:val="1"/>
    <w:qFormat/>
    <w:uiPriority w:val="0"/>
    <w:rPr>
      <w:rFonts w:ascii="宋体" w:hAnsi="Courier New"/>
      <w:szCs w:val="20"/>
    </w:rPr>
  </w:style>
  <w:style w:type="paragraph" w:styleId="11">
    <w:name w:val="Date"/>
    <w:basedOn w:val="1"/>
    <w:next w:val="1"/>
    <w:link w:val="33"/>
    <w:qFormat/>
    <w:uiPriority w:val="0"/>
    <w:pPr>
      <w:ind w:left="100" w:leftChars="2500"/>
    </w:pPr>
  </w:style>
  <w:style w:type="paragraph" w:styleId="12">
    <w:name w:val="Balloon Text"/>
    <w:basedOn w:val="1"/>
    <w:link w:val="27"/>
    <w:qFormat/>
    <w:uiPriority w:val="0"/>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link w:val="41"/>
    <w:qFormat/>
    <w:uiPriority w:val="0"/>
    <w:pPr>
      <w:snapToGrid w:val="0"/>
      <w:spacing w:line="240" w:lineRule="auto"/>
      <w:ind w:firstLine="0" w:firstLineChars="0"/>
      <w:jc w:val="left"/>
    </w:pPr>
    <w:rPr>
      <w:rFonts w:asciiTheme="minorHAnsi" w:eastAsiaTheme="minorEastAsia"/>
      <w:sz w:val="18"/>
    </w:rPr>
  </w:style>
  <w:style w:type="paragraph" w:styleId="17">
    <w:name w:val="toc 2"/>
    <w:basedOn w:val="1"/>
    <w:next w:val="1"/>
    <w:qFormat/>
    <w:uiPriority w:val="39"/>
    <w:pPr>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Title"/>
    <w:basedOn w:val="1"/>
    <w:next w:val="1"/>
    <w:link w:val="36"/>
    <w:qFormat/>
    <w:uiPriority w:val="0"/>
    <w:pPr>
      <w:jc w:val="center"/>
      <w:outlineLvl w:val="0"/>
    </w:pPr>
    <w:rPr>
      <w:rFonts w:ascii="方正小标宋简体" w:eastAsia="方正小标宋简体" w:hAnsiTheme="majorHAnsi" w:cstheme="majorBidi"/>
      <w:bCs/>
      <w:sz w:val="44"/>
      <w:szCs w:val="32"/>
    </w:rPr>
  </w:style>
  <w:style w:type="paragraph" w:styleId="20">
    <w:name w:val="annotation subject"/>
    <w:basedOn w:val="8"/>
    <w:next w:val="8"/>
    <w:link w:val="29"/>
    <w:qFormat/>
    <w:uiPriority w:val="0"/>
    <w:rPr>
      <w:b/>
      <w:bCs/>
    </w:rPr>
  </w:style>
  <w:style w:type="table" w:styleId="22">
    <w:name w:val="Table Grid"/>
    <w:basedOn w:val="2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qFormat/>
    <w:uiPriority w:val="0"/>
    <w:rPr>
      <w:sz w:val="21"/>
      <w:szCs w:val="21"/>
    </w:rPr>
  </w:style>
  <w:style w:type="character" w:styleId="26">
    <w:name w:val="footnote reference"/>
    <w:basedOn w:val="23"/>
    <w:qFormat/>
    <w:uiPriority w:val="0"/>
    <w:rPr>
      <w:vertAlign w:val="superscript"/>
    </w:rPr>
  </w:style>
  <w:style w:type="character" w:customStyle="1" w:styleId="27">
    <w:name w:val="批注框文本 Char"/>
    <w:basedOn w:val="23"/>
    <w:link w:val="12"/>
    <w:qFormat/>
    <w:uiPriority w:val="0"/>
    <w:rPr>
      <w:rFonts w:asciiTheme="minorHAnsi" w:hAnsiTheme="minorHAnsi" w:eastAsiaTheme="minorEastAsia" w:cstheme="minorBidi"/>
      <w:kern w:val="2"/>
      <w:sz w:val="18"/>
      <w:szCs w:val="18"/>
    </w:rPr>
  </w:style>
  <w:style w:type="character" w:customStyle="1" w:styleId="28">
    <w:name w:val="批注文字 Char"/>
    <w:basedOn w:val="23"/>
    <w:link w:val="8"/>
    <w:qFormat/>
    <w:uiPriority w:val="0"/>
    <w:rPr>
      <w:rFonts w:asciiTheme="minorHAnsi" w:hAnsiTheme="minorHAnsi" w:eastAsiaTheme="minorEastAsia" w:cstheme="minorBidi"/>
      <w:kern w:val="2"/>
      <w:sz w:val="21"/>
      <w:szCs w:val="24"/>
    </w:rPr>
  </w:style>
  <w:style w:type="character" w:customStyle="1" w:styleId="29">
    <w:name w:val="批注主题 Char"/>
    <w:basedOn w:val="28"/>
    <w:link w:val="20"/>
    <w:qFormat/>
    <w:uiPriority w:val="0"/>
    <w:rPr>
      <w:rFonts w:asciiTheme="minorHAnsi" w:hAnsiTheme="minorHAnsi" w:eastAsiaTheme="minorEastAsia" w:cstheme="minorBidi"/>
      <w:b/>
      <w:bCs/>
      <w:kern w:val="2"/>
      <w:sz w:val="21"/>
      <w:szCs w:val="24"/>
    </w:rPr>
  </w:style>
  <w:style w:type="character" w:customStyle="1" w:styleId="30">
    <w:name w:val="标题 1 Char"/>
    <w:basedOn w:val="23"/>
    <w:link w:val="3"/>
    <w:qFormat/>
    <w:uiPriority w:val="0"/>
    <w:rPr>
      <w:rFonts w:ascii="黑体" w:eastAsia="黑体" w:hAnsiTheme="minorHAnsi" w:cstheme="minorBidi"/>
      <w:bCs/>
      <w:kern w:val="44"/>
      <w:sz w:val="28"/>
      <w:szCs w:val="44"/>
    </w:rPr>
  </w:style>
  <w:style w:type="paragraph" w:customStyle="1" w:styleId="31">
    <w:name w:val="绩效评价正文"/>
    <w:basedOn w:val="1"/>
    <w:qFormat/>
    <w:uiPriority w:val="0"/>
    <w:pPr>
      <w:ind w:firstLine="640"/>
    </w:pPr>
    <w:rPr>
      <w:rFonts w:hAnsi="宋体"/>
      <w:szCs w:val="32"/>
    </w:rPr>
  </w:style>
  <w:style w:type="paragraph" w:customStyle="1" w:styleId="32">
    <w:name w:val="标题三"/>
    <w:basedOn w:val="1"/>
    <w:qFormat/>
    <w:uiPriority w:val="0"/>
    <w:pPr>
      <w:tabs>
        <w:tab w:val="center" w:pos="4436"/>
      </w:tabs>
      <w:overflowPunct w:val="0"/>
      <w:outlineLvl w:val="1"/>
    </w:pPr>
    <w:rPr>
      <w:rFonts w:hAnsi="宋体"/>
      <w:b/>
      <w:szCs w:val="32"/>
    </w:rPr>
  </w:style>
  <w:style w:type="character" w:customStyle="1" w:styleId="33">
    <w:name w:val="日期 Char"/>
    <w:basedOn w:val="23"/>
    <w:link w:val="11"/>
    <w:qFormat/>
    <w:uiPriority w:val="0"/>
    <w:rPr>
      <w:rFonts w:asciiTheme="minorHAnsi" w:hAnsiTheme="minorHAnsi" w:eastAsiaTheme="minorEastAsia" w:cstheme="minorBidi"/>
      <w:kern w:val="2"/>
      <w:sz w:val="21"/>
      <w:szCs w:val="24"/>
    </w:rPr>
  </w:style>
  <w:style w:type="character" w:customStyle="1" w:styleId="34">
    <w:name w:val="标题 4 Char"/>
    <w:basedOn w:val="23"/>
    <w:link w:val="6"/>
    <w:qFormat/>
    <w:uiPriority w:val="0"/>
    <w:rPr>
      <w:rFonts w:asciiTheme="majorHAnsi" w:hAnsiTheme="majorHAnsi" w:eastAsiaTheme="majorEastAsia" w:cstheme="majorBidi"/>
      <w:b/>
      <w:bCs/>
      <w:kern w:val="2"/>
      <w:sz w:val="28"/>
      <w:szCs w:val="28"/>
    </w:rPr>
  </w:style>
  <w:style w:type="paragraph" w:customStyle="1" w:styleId="35">
    <w:name w:val="_Style 10"/>
    <w:basedOn w:val="1"/>
    <w:qFormat/>
    <w:uiPriority w:val="0"/>
    <w:pPr>
      <w:ind w:firstLine="420"/>
    </w:pPr>
    <w:rPr>
      <w:rFonts w:ascii="Calibri" w:hAnsi="Calibri" w:eastAsia="宋体" w:cs="Times New Roman"/>
      <w:szCs w:val="22"/>
    </w:rPr>
  </w:style>
  <w:style w:type="character" w:customStyle="1" w:styleId="36">
    <w:name w:val="标题 Char"/>
    <w:basedOn w:val="23"/>
    <w:link w:val="19"/>
    <w:qFormat/>
    <w:uiPriority w:val="0"/>
    <w:rPr>
      <w:rFonts w:ascii="方正小标宋简体" w:eastAsia="方正小标宋简体" w:hAnsiTheme="majorHAnsi" w:cstheme="majorBidi"/>
      <w:bCs/>
      <w:kern w:val="2"/>
      <w:sz w:val="44"/>
      <w:szCs w:val="32"/>
    </w:rPr>
  </w:style>
  <w:style w:type="character" w:customStyle="1" w:styleId="37">
    <w:name w:val="标题 2 Char"/>
    <w:basedOn w:val="23"/>
    <w:link w:val="4"/>
    <w:qFormat/>
    <w:uiPriority w:val="0"/>
    <w:rPr>
      <w:rFonts w:ascii="楷体_GB2312" w:eastAsia="楷体_GB2312" w:hAnsiTheme="majorHAnsi" w:cstheme="majorBidi"/>
      <w:bCs/>
      <w:kern w:val="2"/>
      <w:sz w:val="28"/>
      <w:szCs w:val="32"/>
    </w:rPr>
  </w:style>
  <w:style w:type="character" w:customStyle="1" w:styleId="38">
    <w:name w:val="标题 3 Char"/>
    <w:basedOn w:val="23"/>
    <w:link w:val="5"/>
    <w:qFormat/>
    <w:uiPriority w:val="0"/>
    <w:rPr>
      <w:rFonts w:ascii="仿宋_GB2312" w:eastAsia="仿宋_GB2312" w:hAnsiTheme="minorHAnsi" w:cstheme="minorBidi"/>
      <w:b/>
      <w:bCs/>
      <w:kern w:val="2"/>
      <w:sz w:val="28"/>
      <w:szCs w:val="32"/>
    </w:rPr>
  </w:style>
  <w:style w:type="character" w:customStyle="1" w:styleId="39">
    <w:name w:val="页脚 Char"/>
    <w:basedOn w:val="23"/>
    <w:link w:val="13"/>
    <w:qFormat/>
    <w:uiPriority w:val="99"/>
    <w:rPr>
      <w:rFonts w:ascii="仿宋_GB2312" w:eastAsia="仿宋_GB2312" w:hAnsiTheme="minorHAnsi" w:cstheme="minorBidi"/>
      <w:kern w:val="2"/>
      <w:sz w:val="18"/>
      <w:szCs w:val="18"/>
    </w:rPr>
  </w:style>
  <w:style w:type="paragraph" w:customStyle="1" w:styleId="40">
    <w:name w:val="TOC Heading"/>
    <w:basedOn w:val="3"/>
    <w:next w:val="1"/>
    <w:semiHidden/>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b/>
      <w:color w:val="2E75B6" w:themeColor="accent1" w:themeShade="BF"/>
      <w:kern w:val="0"/>
      <w:szCs w:val="28"/>
    </w:rPr>
  </w:style>
  <w:style w:type="character" w:customStyle="1" w:styleId="41">
    <w:name w:val="脚注文本 Char"/>
    <w:basedOn w:val="23"/>
    <w:link w:val="16"/>
    <w:qFormat/>
    <w:uiPriority w:val="0"/>
    <w:rPr>
      <w:rFonts w:asciiTheme="minorHAnsi" w:hAnsiTheme="minorHAnsi" w:eastAsiaTheme="minorEastAsia" w:cstheme="minorBidi"/>
      <w:kern w:val="2"/>
      <w:sz w:val="18"/>
      <w:szCs w:val="24"/>
    </w:rPr>
  </w:style>
  <w:style w:type="paragraph" w:customStyle="1" w:styleId="42">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WPSOffice手动目录 2"/>
    <w:qFormat/>
    <w:uiPriority w:val="0"/>
    <w:pPr>
      <w:ind w:leftChars="200"/>
    </w:pPr>
    <w:rPr>
      <w:rFonts w:ascii="Times New Roman" w:hAnsi="Times New Roman" w:eastAsia="宋体" w:cs="Times New Roman"/>
      <w:sz w:val="20"/>
      <w:szCs w:val="20"/>
    </w:rPr>
  </w:style>
  <w:style w:type="paragraph" w:customStyle="1" w:styleId="4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766F-2544-45C7-B717-A7A642403196}">
  <ds:schemaRefs/>
</ds:datastoreItem>
</file>

<file path=docProps/app.xml><?xml version="1.0" encoding="utf-8"?>
<Properties xmlns="http://schemas.openxmlformats.org/officeDocument/2006/extended-properties" xmlns:vt="http://schemas.openxmlformats.org/officeDocument/2006/docPropsVTypes">
  <Template>Normal</Template>
  <Pages>52</Pages>
  <Words>26904</Words>
  <Characters>28968</Characters>
  <Lines>176</Lines>
  <Paragraphs>49</Paragraphs>
  <TotalTime>0</TotalTime>
  <ScaleCrop>false</ScaleCrop>
  <LinksUpToDate>false</LinksUpToDate>
  <CharactersWithSpaces>29106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2020-02-28T03:58:00Z</dcterms:created>
  <dc:creator>李智勇</dc:creator>
  <cp:lastModifiedBy>随意@_@</cp:lastModifiedBy>
  <cp:lastPrinted>2021-05-28T13:42:00Z</cp:lastPrinted>
  <dcterms:modified xsi:type="dcterms:W3CDTF">2022-09-13T11:02:22Z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213B01C5BC044265863B22D1BF57BA1B</vt:lpwstr>
  </property>
</Properties>
</file>