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562"/>
        <w:jc w:val="center"/>
        <w:rPr>
          <w:rFonts w:hAnsi="仿宋_GB2312" w:cs="仿宋_GB2312"/>
          <w:b/>
          <w:bCs/>
          <w:szCs w:val="28"/>
        </w:rPr>
      </w:pPr>
    </w:p>
    <w:p>
      <w:pPr>
        <w:ind w:firstLine="562"/>
        <w:jc w:val="center"/>
        <w:rPr>
          <w:rFonts w:hAnsi="仿宋_GB2312" w:cs="仿宋_GB2312"/>
          <w:b/>
          <w:bCs/>
          <w:szCs w:val="28"/>
        </w:rPr>
      </w:pPr>
    </w:p>
    <w:p>
      <w:pPr>
        <w:ind w:firstLine="0" w:firstLineChars="0"/>
        <w:jc w:val="center"/>
        <w:rPr>
          <w:rFonts w:ascii="方正小标宋简体" w:hAnsi="仿宋_GB2312" w:eastAsia="方正小标宋简体" w:cs="仿宋_GB2312"/>
          <w:bCs/>
          <w:sz w:val="44"/>
          <w:szCs w:val="44"/>
        </w:rPr>
      </w:pPr>
      <w:r>
        <w:rPr>
          <w:rFonts w:hint="eastAsia" w:ascii="方正小标宋简体" w:hAnsi="仿宋_GB2312" w:eastAsia="方正小标宋简体" w:cs="仿宋_GB2312"/>
          <w:bCs/>
          <w:sz w:val="44"/>
          <w:szCs w:val="44"/>
        </w:rPr>
        <w:t>宁武县教育科技局第三幼儿园装修改造</w:t>
      </w:r>
    </w:p>
    <w:p>
      <w:pPr>
        <w:ind w:firstLine="0" w:firstLineChars="0"/>
        <w:jc w:val="center"/>
        <w:rPr>
          <w:rFonts w:ascii="方正小标宋简体" w:hAnsi="仿宋_GB2312" w:eastAsia="方正小标宋简体" w:cs="仿宋_GB2312"/>
          <w:bCs/>
          <w:sz w:val="44"/>
          <w:szCs w:val="44"/>
        </w:rPr>
      </w:pPr>
      <w:r>
        <w:rPr>
          <w:rFonts w:hint="eastAsia" w:ascii="方正小标宋简体" w:hAnsi="仿宋_GB2312" w:eastAsia="方正小标宋简体" w:cs="仿宋_GB2312"/>
          <w:bCs/>
          <w:sz w:val="44"/>
          <w:szCs w:val="44"/>
        </w:rPr>
        <w:t>项目支出绩效评价报告</w:t>
      </w:r>
    </w:p>
    <w:p>
      <w:pPr>
        <w:ind w:firstLine="562"/>
        <w:jc w:val="center"/>
        <w:rPr>
          <w:rFonts w:hAnsi="仿宋_GB2312" w:cs="仿宋_GB2312"/>
          <w:b/>
          <w:bCs/>
          <w:szCs w:val="28"/>
        </w:rPr>
      </w:pPr>
    </w:p>
    <w:p>
      <w:pPr>
        <w:ind w:firstLine="562"/>
        <w:jc w:val="center"/>
        <w:rPr>
          <w:rFonts w:hAnsi="仿宋_GB2312" w:cs="仿宋_GB2312"/>
          <w:b/>
          <w:bCs/>
          <w:szCs w:val="28"/>
        </w:rPr>
      </w:pPr>
    </w:p>
    <w:p>
      <w:pPr>
        <w:ind w:firstLine="562"/>
        <w:jc w:val="center"/>
        <w:rPr>
          <w:rFonts w:hAnsi="仿宋_GB2312" w:cs="仿宋_GB2312"/>
          <w:b/>
          <w:bCs/>
          <w:szCs w:val="28"/>
        </w:rPr>
      </w:pPr>
    </w:p>
    <w:p>
      <w:pPr>
        <w:autoSpaceDE w:val="0"/>
        <w:autoSpaceDN w:val="0"/>
        <w:adjustRightInd w:val="0"/>
        <w:ind w:firstLine="0" w:firstLineChars="0"/>
        <w:rPr>
          <w:rFonts w:asciiTheme="minorEastAsia" w:hAnsiTheme="minorEastAsia" w:cstheme="minorEastAsia"/>
          <w:b/>
          <w:kern w:val="0"/>
          <w:szCs w:val="28"/>
        </w:rPr>
      </w:pPr>
    </w:p>
    <w:p>
      <w:pPr>
        <w:autoSpaceDE w:val="0"/>
        <w:autoSpaceDN w:val="0"/>
        <w:adjustRightInd w:val="0"/>
        <w:ind w:firstLine="640"/>
        <w:rPr>
          <w:rFonts w:ascii="黑体" w:hAnsi="黑体" w:eastAsia="黑体" w:cstheme="minorEastAsia"/>
          <w:kern w:val="0"/>
          <w:sz w:val="32"/>
          <w:szCs w:val="32"/>
        </w:rPr>
      </w:pPr>
    </w:p>
    <w:p>
      <w:pPr>
        <w:pStyle w:val="2"/>
        <w:ind w:firstLine="560"/>
      </w:pPr>
    </w:p>
    <w:p>
      <w:pPr>
        <w:pStyle w:val="2"/>
        <w:ind w:firstLine="560"/>
      </w:pPr>
    </w:p>
    <w:p>
      <w:pPr>
        <w:pStyle w:val="2"/>
        <w:ind w:firstLine="560"/>
      </w:pPr>
    </w:p>
    <w:p>
      <w:pPr>
        <w:pStyle w:val="2"/>
        <w:ind w:firstLine="560"/>
      </w:pPr>
    </w:p>
    <w:p>
      <w:pPr>
        <w:autoSpaceDE w:val="0"/>
        <w:autoSpaceDN w:val="0"/>
        <w:adjustRightInd w:val="0"/>
        <w:ind w:firstLine="640"/>
        <w:rPr>
          <w:rFonts w:ascii="黑体" w:hAnsi="黑体" w:eastAsia="黑体" w:cstheme="minorEastAsia"/>
          <w:kern w:val="0"/>
          <w:sz w:val="32"/>
          <w:szCs w:val="32"/>
        </w:rPr>
      </w:pPr>
      <w:r>
        <w:rPr>
          <w:rFonts w:hint="eastAsia" w:ascii="黑体" w:hAnsi="黑体" w:eastAsia="黑体" w:cstheme="minorEastAsia"/>
          <w:kern w:val="0"/>
          <w:sz w:val="32"/>
          <w:szCs w:val="32"/>
        </w:rPr>
        <w:t>单位名称：宁武县教育科技局</w:t>
      </w:r>
    </w:p>
    <w:p>
      <w:pPr>
        <w:autoSpaceDE w:val="0"/>
        <w:autoSpaceDN w:val="0"/>
        <w:adjustRightInd w:val="0"/>
        <w:ind w:firstLine="640"/>
        <w:rPr>
          <w:rFonts w:ascii="黑体" w:hAnsi="黑体" w:eastAsia="黑体" w:cstheme="minorEastAsia"/>
          <w:kern w:val="0"/>
          <w:sz w:val="32"/>
          <w:szCs w:val="32"/>
        </w:rPr>
      </w:pPr>
      <w:r>
        <w:rPr>
          <w:rFonts w:hint="eastAsia" w:ascii="黑体" w:hAnsi="黑体" w:eastAsia="黑体" w:cstheme="minorEastAsia"/>
          <w:kern w:val="0"/>
          <w:sz w:val="32"/>
          <w:szCs w:val="32"/>
        </w:rPr>
        <w:t>委托单位：宁武县财政局</w:t>
      </w:r>
    </w:p>
    <w:p>
      <w:pPr>
        <w:autoSpaceDE w:val="0"/>
        <w:autoSpaceDN w:val="0"/>
        <w:adjustRightInd w:val="0"/>
        <w:ind w:firstLine="640"/>
        <w:rPr>
          <w:rFonts w:ascii="黑体" w:hAnsi="黑体" w:eastAsia="黑体" w:cstheme="minorEastAsia"/>
          <w:kern w:val="0"/>
          <w:sz w:val="32"/>
          <w:szCs w:val="32"/>
        </w:rPr>
      </w:pPr>
      <w:r>
        <w:rPr>
          <w:rFonts w:hint="eastAsia" w:ascii="黑体" w:hAnsi="黑体" w:eastAsia="黑体" w:cstheme="minorEastAsia"/>
          <w:kern w:val="0"/>
          <w:sz w:val="32"/>
          <w:szCs w:val="32"/>
        </w:rPr>
        <w:t>评价机构：</w:t>
      </w:r>
      <w:r>
        <w:rPr>
          <w:rFonts w:hint="eastAsia" w:ascii="黑体" w:hAnsi="黑体" w:eastAsia="黑体" w:cstheme="minorEastAsia"/>
          <w:sz w:val="32"/>
          <w:szCs w:val="32"/>
        </w:rPr>
        <w:t>山西亚泰会计师事务所有限公司</w:t>
      </w:r>
    </w:p>
    <w:p>
      <w:pPr>
        <w:pStyle w:val="2"/>
        <w:spacing w:before="0"/>
        <w:ind w:firstLine="560"/>
        <w:rPr>
          <w:rFonts w:ascii="黑体" w:hAnsi="黑体" w:eastAsia="黑体" w:cstheme="minorEastAsia"/>
          <w:kern w:val="0"/>
          <w:szCs w:val="28"/>
        </w:rPr>
      </w:pPr>
    </w:p>
    <w:p>
      <w:pPr>
        <w:pStyle w:val="2"/>
        <w:spacing w:before="0"/>
        <w:ind w:firstLine="0" w:firstLineChars="0"/>
        <w:jc w:val="center"/>
        <w:rPr>
          <w:rFonts w:ascii="黑体" w:hAnsi="黑体" w:eastAsia="黑体" w:cs="仿宋_GB2312"/>
          <w:sz w:val="32"/>
          <w:szCs w:val="32"/>
        </w:rPr>
      </w:pPr>
      <w:r>
        <w:rPr>
          <w:rFonts w:hint="eastAsia" w:ascii="黑体" w:hAnsi="黑体" w:eastAsia="黑体" w:cstheme="minorEastAsia"/>
          <w:sz w:val="32"/>
          <w:szCs w:val="32"/>
        </w:rPr>
        <w:t>二</w:t>
      </w:r>
      <w:r>
        <w:rPr>
          <w:rFonts w:hint="eastAsia" w:ascii="黑体" w:hAnsi="黑体" w:eastAsia="黑体" w:cs="宋体"/>
          <w:sz w:val="32"/>
          <w:szCs w:val="32"/>
        </w:rPr>
        <w:t>〇</w:t>
      </w:r>
      <w:r>
        <w:rPr>
          <w:rFonts w:hint="eastAsia" w:ascii="黑体" w:hAnsi="黑体" w:eastAsia="黑体" w:cs="仿宋_GB2312"/>
          <w:sz w:val="32"/>
          <w:szCs w:val="32"/>
        </w:rPr>
        <w:t>二</w:t>
      </w:r>
      <w:r>
        <w:rPr>
          <w:rFonts w:hint="eastAsia" w:ascii="黑体" w:hAnsi="黑体" w:eastAsia="黑体" w:cs="宋体"/>
          <w:sz w:val="32"/>
          <w:szCs w:val="32"/>
        </w:rPr>
        <w:t>一</w:t>
      </w:r>
      <w:r>
        <w:rPr>
          <w:rFonts w:hint="eastAsia" w:ascii="黑体" w:hAnsi="黑体" w:eastAsia="黑体" w:cs="仿宋_GB2312"/>
          <w:sz w:val="32"/>
          <w:szCs w:val="32"/>
        </w:rPr>
        <w:t>年十月</w:t>
      </w:r>
    </w:p>
    <w:p>
      <w:pPr>
        <w:pStyle w:val="2"/>
        <w:ind w:firstLine="560"/>
        <w:rPr>
          <w:rFonts w:ascii="仿宋_GB2312" w:eastAsia="仿宋_GB2312"/>
          <w:szCs w:val="28"/>
        </w:rPr>
        <w:sectPr>
          <w:headerReference r:id="rId5" w:type="default"/>
          <w:footerReference r:id="rId6" w:type="default"/>
          <w:pgSz w:w="11906" w:h="16838"/>
          <w:pgMar w:top="2041" w:right="1418" w:bottom="1418" w:left="1531" w:header="851" w:footer="850" w:gutter="0"/>
          <w:pgNumType w:start="1"/>
          <w:cols w:space="425" w:num="1"/>
          <w:docGrid w:type="lines" w:linePitch="381" w:charSpace="0"/>
        </w:sectPr>
      </w:pPr>
      <w:bookmarkStart w:id="156" w:name="_GoBack"/>
      <w:bookmarkEnd w:id="156"/>
    </w:p>
    <w:p>
      <w:pPr>
        <w:ind w:firstLine="0" w:firstLineChars="0"/>
        <w:jc w:val="center"/>
        <w:rPr>
          <w:rFonts w:ascii="方正小标宋简体" w:eastAsia="方正小标宋简体" w:hAnsiTheme="majorHAnsi" w:cstheme="majorBidi"/>
          <w:bCs/>
          <w:sz w:val="36"/>
          <w:szCs w:val="36"/>
        </w:rPr>
      </w:pPr>
      <w:r>
        <w:rPr>
          <w:rFonts w:hint="eastAsia" w:ascii="方正小标宋简体" w:eastAsia="方正小标宋简体" w:hAnsiTheme="majorHAnsi" w:cstheme="majorBidi"/>
          <w:bCs/>
          <w:sz w:val="36"/>
          <w:szCs w:val="36"/>
        </w:rPr>
        <w:t>宁武县教育科技局第三幼儿园装修改造</w:t>
      </w:r>
    </w:p>
    <w:p>
      <w:pPr>
        <w:ind w:firstLine="0" w:firstLineChars="0"/>
        <w:jc w:val="center"/>
      </w:pPr>
      <w:r>
        <w:rPr>
          <w:rFonts w:hint="eastAsia" w:ascii="方正小标宋简体" w:eastAsia="方正小标宋简体" w:hAnsiTheme="majorHAnsi" w:cstheme="majorBidi"/>
          <w:bCs/>
          <w:sz w:val="36"/>
          <w:szCs w:val="36"/>
        </w:rPr>
        <w:t>项目支出绩效评价报告</w:t>
      </w:r>
    </w:p>
    <w:p>
      <w:pPr>
        <w:ind w:firstLine="560"/>
      </w:pPr>
      <w:r>
        <w:rPr>
          <w:rFonts w:hint="eastAsia" w:hAnsi="仿宋_GB2312" w:cs="仿宋_GB2312"/>
          <w:color w:val="000000"/>
          <w:szCs w:val="27"/>
        </w:rPr>
        <w:t>为深入贯彻落实《中共山西省委 山西省人民政府关于全面实施预算绩效管理的实施意见》（晋发〔2018〕39号）文件精神，全面实施预算绩效管理，提高财政资源配置效率和使用效益，增强财政支出的责任和效率意识，根据</w:t>
      </w:r>
      <w:r>
        <w:rPr>
          <w:rFonts w:hint="eastAsia"/>
        </w:rPr>
        <w:t>宁武县财政局《关于开展2020年度项目支出绩效评价工作的通知》（宁财字〔2021〕13号），受宁武县财政局委托，山西亚泰会计师事务所有限公司对宁武县教育科技局第三幼儿园装修改造项目资金进行了绩效评价，</w:t>
      </w:r>
      <w:r>
        <w:rPr>
          <w:rFonts w:hint="eastAsia" w:hAnsi="仿宋_GB2312" w:cs="仿宋_GB2312"/>
          <w:color w:val="000000"/>
          <w:szCs w:val="27"/>
        </w:rPr>
        <w:t>现将此次绩效评价情况报告如下。</w:t>
      </w:r>
    </w:p>
    <w:p>
      <w:pPr>
        <w:pStyle w:val="3"/>
        <w:ind w:firstLine="560"/>
      </w:pPr>
      <w:bookmarkStart w:id="0" w:name="_Toc78482261"/>
      <w:bookmarkStart w:id="1" w:name="_Toc72769071"/>
      <w:bookmarkStart w:id="2" w:name="_Toc101719445"/>
      <w:r>
        <w:rPr>
          <w:rFonts w:hint="eastAsia"/>
        </w:rPr>
        <w:t>一、基本情况</w:t>
      </w:r>
      <w:bookmarkEnd w:id="0"/>
      <w:bookmarkEnd w:id="1"/>
      <w:bookmarkEnd w:id="2"/>
    </w:p>
    <w:p>
      <w:pPr>
        <w:pStyle w:val="4"/>
        <w:ind w:firstLine="560"/>
        <w:rPr>
          <w:rFonts w:hint="eastAsia" w:eastAsia="楷体_GB2312"/>
          <w:lang w:eastAsia="zh-CN"/>
        </w:rPr>
      </w:pPr>
      <w:bookmarkStart w:id="3" w:name="_Toc72769072"/>
      <w:bookmarkStart w:id="4" w:name="_Toc101719446"/>
      <w:bookmarkStart w:id="5" w:name="_Toc78482262"/>
      <w:r>
        <w:rPr>
          <w:rFonts w:hint="eastAsia"/>
        </w:rPr>
        <w:t>（一）项目</w:t>
      </w:r>
      <w:bookmarkEnd w:id="3"/>
      <w:bookmarkEnd w:id="4"/>
      <w:bookmarkEnd w:id="5"/>
      <w:r>
        <w:rPr>
          <w:rFonts w:hint="eastAsia"/>
          <w:lang w:val="en-US" w:eastAsia="zh-CN"/>
        </w:rPr>
        <w:t>背景</w:t>
      </w:r>
    </w:p>
    <w:p>
      <w:pPr>
        <w:ind w:firstLine="560"/>
        <w:rPr>
          <w:shd w:val="clear" w:color="auto" w:fill="FFFFFF"/>
        </w:rPr>
      </w:pPr>
      <w:bookmarkStart w:id="6" w:name="_Hlk99216938"/>
      <w:r>
        <w:rPr>
          <w:rFonts w:hint="eastAsia"/>
          <w:shd w:val="clear" w:color="auto" w:fill="FFFFFF"/>
        </w:rPr>
        <w:t>学前教育是终身学习的开端，是国民教育体系的重要组成部分，是重要的社会公益事业。办好学前教育、实现幼有所育，是党的十九大作出的重大决策部署，是党和政府为老百姓办实事的重大民生工程，关系亿万儿童健康成长，关系社会和谐稳定，关系党和国家事业未来。</w:t>
      </w:r>
    </w:p>
    <w:p>
      <w:pPr>
        <w:ind w:firstLine="560"/>
      </w:pPr>
      <w:r>
        <w:rPr>
          <w:rFonts w:hint="eastAsia"/>
        </w:rPr>
        <w:t>2</w:t>
      </w:r>
      <w:r>
        <w:t>018</w:t>
      </w:r>
      <w:r>
        <w:rPr>
          <w:rFonts w:hint="eastAsia"/>
        </w:rPr>
        <w:t>年1</w:t>
      </w:r>
      <w:r>
        <w:t>1</w:t>
      </w:r>
      <w:r>
        <w:rPr>
          <w:rFonts w:hint="eastAsia"/>
        </w:rPr>
        <w:t>月7日，中共中央、国务院印发《关于学前教育深化改革规范发展的若干意见》。《意见》中提出，以县为单位制定幼儿园布局规划，切实把普惠性幼儿园建设纳入城乡公共管理和公共服务设施统一规划，列入本地区控制性详细规划和土地招拍挂建设项目成本，选定具体位置，明确服务范围，确定建设规模，确保优先建设。公办园资源不足的城镇地区，新建改扩建一批公办园。</w:t>
      </w:r>
    </w:p>
    <w:p>
      <w:pPr>
        <w:ind w:firstLine="560"/>
      </w:pPr>
      <w:r>
        <w:rPr>
          <w:rFonts w:hint="eastAsia"/>
        </w:rPr>
        <w:t>2</w:t>
      </w:r>
      <w:r>
        <w:t>019</w:t>
      </w:r>
      <w:r>
        <w:rPr>
          <w:rFonts w:hint="eastAsia"/>
        </w:rPr>
        <w:t>年4月2</w:t>
      </w:r>
      <w:r>
        <w:t>2</w:t>
      </w:r>
      <w:r>
        <w:rPr>
          <w:rFonts w:hint="eastAsia"/>
        </w:rPr>
        <w:t>日，为贯彻落实《中共中央 国务院关于学前教育深化改革规范发展的若干意见》（2</w:t>
      </w:r>
      <w:r>
        <w:t>018</w:t>
      </w:r>
      <w:r>
        <w:rPr>
          <w:rFonts w:hint="eastAsia"/>
        </w:rPr>
        <w:t>年1</w:t>
      </w:r>
      <w:r>
        <w:t>1</w:t>
      </w:r>
      <w:r>
        <w:rPr>
          <w:rFonts w:hint="eastAsia"/>
        </w:rPr>
        <w:t>月7日）和《国务院办公厅关于开展城镇小区配套幼儿园治理工作的通知》(国办发〔2019〕3号)精神，扎实推进山西省城镇小区配套幼儿园治理工作，山西省人民政府办公厅发布《山西省人民政府办公厅关于开展全省城镇小区配套幼儿园治理工作的通知》（晋政办发电〔2019〕21号）文件。《通知》中提出，严格遵循《中华人民共和国城乡规划法》《城市居住区规划设计标准》(GB50180)及《山西省城镇住宅小区配套幼儿园建设和管理实施办法(试行)》(晋教基〔2016〕13号)，老城区(棚户区)改造、新城开发和居住区建设、易地扶贫搬迁应将配套建设幼儿园纳入公共管理和公共服务设施建设规划，并按照相关标准和规范予以建设。对已建成小区未规划配套幼儿园的或规划不足、建设不到位的，要依据国家及地方配建标准，将配建幼儿园列入本地区控制性详细规划，通过补建、改建或就近新建、置换、购置等方式予以解决。</w:t>
      </w:r>
    </w:p>
    <w:p>
      <w:pPr>
        <w:ind w:firstLine="560"/>
      </w:pPr>
      <w:r>
        <w:rPr>
          <w:rFonts w:hint="eastAsia"/>
        </w:rPr>
        <w:t>宁武县易地扶贫搬迁户根据政策要求搬入移民小区后，移民小区周边缺少配套幼儿园。为满足移民小区群众需求，宁武县教育科技局组织对移民小区内一处建筑进行改造，确保改造后幼儿园满足适龄幼儿教育基本需求。</w:t>
      </w:r>
    </w:p>
    <w:p>
      <w:pPr>
        <w:ind w:firstLine="560"/>
        <w:rPr>
          <w:b/>
          <w:bCs/>
        </w:rPr>
      </w:pPr>
      <w:bookmarkStart w:id="7" w:name="_Toc62460229"/>
      <w:bookmarkStart w:id="8" w:name="_Toc62656251"/>
      <w:bookmarkStart w:id="9" w:name="_Toc78485830"/>
      <w:bookmarkStart w:id="10" w:name="_Toc62228836"/>
      <w:bookmarkStart w:id="11" w:name="_Toc84850067"/>
      <w:bookmarkStart w:id="12" w:name="_Toc78482374"/>
      <w:bookmarkStart w:id="13" w:name="_Toc72769074"/>
      <w:bookmarkStart w:id="14" w:name="_Toc72708095"/>
      <w:bookmarkStart w:id="15" w:name="_Toc17102"/>
      <w:bookmarkStart w:id="16" w:name="_Toc62460000"/>
      <w:r>
        <w:rPr>
          <w:rFonts w:hint="eastAsia"/>
        </w:rPr>
        <w:t>2020年3月19日，宁武县财政局印发《关于下达2020年土地指标跨省域调剂收入安排的支出预算的通知》（宁财建〔2020〕5号）文件，其中下达宁武县教育科技局第三幼儿园装修改造项目1</w:t>
      </w:r>
      <w:r>
        <w:t>60</w:t>
      </w:r>
      <w:r>
        <w:rPr>
          <w:rFonts w:hint="eastAsia"/>
        </w:rPr>
        <w:t>万元，资金用于宁武县第三幼儿园装修工程及设备购置。</w:t>
      </w:r>
      <w:bookmarkEnd w:id="6"/>
      <w:bookmarkEnd w:id="7"/>
      <w:bookmarkEnd w:id="8"/>
      <w:bookmarkEnd w:id="9"/>
      <w:bookmarkEnd w:id="10"/>
      <w:bookmarkEnd w:id="11"/>
      <w:bookmarkEnd w:id="12"/>
      <w:bookmarkEnd w:id="13"/>
      <w:bookmarkEnd w:id="14"/>
      <w:bookmarkEnd w:id="15"/>
      <w:bookmarkEnd w:id="16"/>
    </w:p>
    <w:p>
      <w:pPr>
        <w:pStyle w:val="5"/>
        <w:ind w:firstLine="562"/>
        <w:rPr>
          <w:rFonts w:hint="eastAsia" w:ascii="楷体_GB2312" w:hAnsi="楷体_GB2312" w:eastAsia="楷体_GB2312" w:cs="楷体_GB2312"/>
          <w:b w:val="0"/>
          <w:bCs w:val="0"/>
        </w:rPr>
      </w:pPr>
      <w:bookmarkStart w:id="17" w:name="_Toc101719449"/>
      <w:bookmarkStart w:id="18" w:name="_Toc99220642"/>
      <w:r>
        <w:rPr>
          <w:rFonts w:hint="eastAsia" w:ascii="楷体_GB2312" w:hAnsi="楷体_GB2312" w:eastAsia="楷体_GB2312" w:cs="楷体_GB2312"/>
          <w:b w:val="0"/>
          <w:bCs w:val="0"/>
        </w:rPr>
        <w:t>（</w:t>
      </w:r>
      <w:r>
        <w:rPr>
          <w:rFonts w:hint="eastAsia" w:ascii="楷体_GB2312" w:hAnsi="楷体_GB2312" w:eastAsia="楷体_GB2312" w:cs="楷体_GB2312"/>
          <w:b w:val="0"/>
          <w:bCs w:val="0"/>
          <w:lang w:val="en-US" w:eastAsia="zh-Hans"/>
        </w:rPr>
        <w:t>二</w:t>
      </w:r>
      <w:r>
        <w:rPr>
          <w:rFonts w:hint="eastAsia" w:ascii="楷体_GB2312" w:hAnsi="楷体_GB2312" w:eastAsia="楷体_GB2312" w:cs="楷体_GB2312"/>
          <w:b w:val="0"/>
          <w:bCs w:val="0"/>
          <w:lang w:eastAsia="zh-Hans"/>
        </w:rPr>
        <w:t>）</w:t>
      </w:r>
      <w:r>
        <w:rPr>
          <w:rFonts w:hint="eastAsia" w:ascii="楷体_GB2312" w:hAnsi="楷体_GB2312" w:eastAsia="楷体_GB2312" w:cs="楷体_GB2312"/>
          <w:b w:val="0"/>
          <w:bCs w:val="0"/>
        </w:rPr>
        <w:t>主要内容及实施情况</w:t>
      </w:r>
      <w:bookmarkEnd w:id="17"/>
      <w:bookmarkEnd w:id="18"/>
    </w:p>
    <w:p>
      <w:pPr>
        <w:ind w:firstLine="840" w:firstLineChars="300"/>
      </w:pPr>
      <w:r>
        <w:t>宁武县教育科技局第三幼儿园装修改造项目</w:t>
      </w:r>
      <w:r>
        <w:rPr>
          <w:rFonts w:hint="eastAsia"/>
        </w:rPr>
        <w:t>主要在原建筑基础上进行重新装修改造和设备配置，项目具体实施地点、实施时间、内容与范围见下表1-1。</w:t>
      </w:r>
    </w:p>
    <w:p>
      <w:pPr>
        <w:pStyle w:val="2"/>
        <w:spacing w:before="0"/>
        <w:ind w:firstLine="0" w:firstLineChars="0"/>
        <w:jc w:val="center"/>
        <w:rPr>
          <w:rFonts w:ascii="宋体" w:hAnsi="宋体"/>
        </w:rPr>
      </w:pPr>
      <w:r>
        <w:rPr>
          <w:rFonts w:hint="eastAsia" w:ascii="宋体" w:hAnsi="宋体"/>
        </w:rPr>
        <w:t>表1-</w:t>
      </w:r>
      <w:r>
        <w:rPr>
          <w:rFonts w:ascii="宋体" w:hAnsi="宋体"/>
        </w:rPr>
        <w:t xml:space="preserve">1 </w:t>
      </w:r>
      <w:r>
        <w:rPr>
          <w:rFonts w:hint="eastAsia" w:ascii="宋体" w:hAnsi="宋体"/>
        </w:rPr>
        <w:t>宁武县教育科技局第三幼儿园装修改造项目实施情况表</w:t>
      </w:r>
    </w:p>
    <w:tbl>
      <w:tblPr>
        <w:tblStyle w:val="19"/>
        <w:tblW w:w="5000" w:type="pct"/>
        <w:tblInd w:w="0" w:type="dxa"/>
        <w:tblBorders>
          <w:top w:val="double" w:color="auto" w:sz="4" w:space="0"/>
          <w:left w:val="none" w:color="auto" w:sz="0" w:space="0"/>
          <w:bottom w:val="double" w:color="auto" w:sz="4" w:space="0"/>
          <w:right w:val="none" w:color="auto" w:sz="0" w:space="0"/>
          <w:insideH w:val="dotted" w:color="auto" w:sz="4" w:space="0"/>
          <w:insideV w:val="dotted" w:color="auto" w:sz="4" w:space="0"/>
        </w:tblBorders>
        <w:tblLayout w:type="autofit"/>
        <w:tblCellMar>
          <w:top w:w="0" w:type="dxa"/>
          <w:left w:w="108" w:type="dxa"/>
          <w:bottom w:w="0" w:type="dxa"/>
          <w:right w:w="108" w:type="dxa"/>
        </w:tblCellMar>
      </w:tblPr>
      <w:tblGrid>
        <w:gridCol w:w="763"/>
        <w:gridCol w:w="1359"/>
        <w:gridCol w:w="1671"/>
        <w:gridCol w:w="2594"/>
        <w:gridCol w:w="2786"/>
      </w:tblGrid>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510" w:hRule="atLeast"/>
          <w:tblHeader/>
        </w:trPr>
        <w:tc>
          <w:tcPr>
            <w:tcW w:w="416" w:type="pct"/>
            <w:shd w:val="clear" w:color="auto" w:fill="BEBEBE" w:themeFill="background1" w:themeFillShade="BF"/>
            <w:vAlign w:val="center"/>
          </w:tcPr>
          <w:p>
            <w:pPr>
              <w:widowControl/>
              <w:spacing w:line="240" w:lineRule="auto"/>
              <w:ind w:firstLine="0" w:firstLineChars="0"/>
              <w:jc w:val="center"/>
              <w:rPr>
                <w:rFonts w:ascii="宋体" w:hAnsi="宋体" w:eastAsia="宋体" w:cs="宋体"/>
                <w:b/>
                <w:bCs/>
                <w:color w:val="000000"/>
                <w:kern w:val="0"/>
                <w:sz w:val="24"/>
              </w:rPr>
            </w:pPr>
            <w:bookmarkStart w:id="19" w:name="_Toc78482263"/>
            <w:bookmarkStart w:id="20" w:name="_Toc72769076"/>
            <w:r>
              <w:rPr>
                <w:rFonts w:hint="eastAsia" w:ascii="宋体" w:hAnsi="宋体" w:eastAsia="宋体" w:cs="宋体"/>
                <w:b/>
                <w:bCs/>
                <w:color w:val="000000"/>
                <w:kern w:val="0"/>
                <w:sz w:val="24"/>
              </w:rPr>
              <w:t>序号</w:t>
            </w:r>
          </w:p>
        </w:tc>
        <w:tc>
          <w:tcPr>
            <w:tcW w:w="741" w:type="pct"/>
            <w:shd w:val="clear" w:color="auto" w:fill="BEBEBE" w:themeFill="background1" w:themeFillShade="BF"/>
            <w:vAlign w:val="center"/>
          </w:tcPr>
          <w:p>
            <w:pPr>
              <w:widowControl/>
              <w:spacing w:line="240" w:lineRule="auto"/>
              <w:ind w:firstLine="0" w:firstLineChars="0"/>
              <w:jc w:val="center"/>
              <w:rPr>
                <w:rFonts w:ascii="宋体" w:hAnsi="宋体" w:eastAsia="宋体" w:cs="宋体"/>
                <w:b/>
                <w:bCs/>
                <w:color w:val="000000"/>
                <w:kern w:val="0"/>
                <w:sz w:val="24"/>
              </w:rPr>
            </w:pPr>
            <w:r>
              <w:rPr>
                <w:rFonts w:hint="eastAsia" w:ascii="宋体" w:hAnsi="宋体" w:eastAsia="宋体" w:cs="宋体"/>
                <w:b/>
                <w:bCs/>
                <w:color w:val="000000"/>
                <w:kern w:val="0"/>
                <w:sz w:val="24"/>
              </w:rPr>
              <w:t>实施地点</w:t>
            </w:r>
          </w:p>
        </w:tc>
        <w:tc>
          <w:tcPr>
            <w:tcW w:w="911" w:type="pct"/>
            <w:shd w:val="clear" w:color="auto" w:fill="BEBEBE" w:themeFill="background1" w:themeFillShade="BF"/>
            <w:vAlign w:val="center"/>
          </w:tcPr>
          <w:p>
            <w:pPr>
              <w:widowControl/>
              <w:spacing w:line="240" w:lineRule="auto"/>
              <w:ind w:firstLine="0" w:firstLineChars="0"/>
              <w:jc w:val="center"/>
              <w:rPr>
                <w:rFonts w:ascii="宋体" w:hAnsi="宋体" w:eastAsia="宋体" w:cs="宋体"/>
                <w:b/>
                <w:bCs/>
                <w:color w:val="000000"/>
                <w:kern w:val="0"/>
                <w:sz w:val="24"/>
              </w:rPr>
            </w:pPr>
            <w:r>
              <w:rPr>
                <w:rFonts w:hint="eastAsia" w:ascii="宋体" w:hAnsi="宋体" w:eastAsia="宋体" w:cs="宋体"/>
                <w:b/>
                <w:bCs/>
                <w:color w:val="000000"/>
                <w:kern w:val="0"/>
                <w:sz w:val="24"/>
              </w:rPr>
              <w:t>实施时间</w:t>
            </w:r>
          </w:p>
        </w:tc>
        <w:tc>
          <w:tcPr>
            <w:tcW w:w="1414" w:type="pct"/>
            <w:shd w:val="clear" w:color="auto" w:fill="BEBEBE" w:themeFill="background1" w:themeFillShade="BF"/>
            <w:vAlign w:val="center"/>
          </w:tcPr>
          <w:p>
            <w:pPr>
              <w:widowControl/>
              <w:spacing w:line="240" w:lineRule="auto"/>
              <w:ind w:firstLine="0" w:firstLineChars="0"/>
              <w:jc w:val="center"/>
              <w:rPr>
                <w:rFonts w:ascii="宋体" w:hAnsi="宋体" w:eastAsia="宋体" w:cs="宋体"/>
                <w:b/>
                <w:bCs/>
                <w:color w:val="000000"/>
                <w:kern w:val="0"/>
                <w:sz w:val="24"/>
              </w:rPr>
            </w:pPr>
            <w:r>
              <w:rPr>
                <w:rFonts w:hint="eastAsia" w:ascii="宋体" w:hAnsi="宋体" w:eastAsia="宋体" w:cs="宋体"/>
                <w:b/>
                <w:bCs/>
                <w:color w:val="000000"/>
                <w:kern w:val="0"/>
                <w:sz w:val="24"/>
              </w:rPr>
              <w:t>实施范围</w:t>
            </w:r>
          </w:p>
        </w:tc>
        <w:tc>
          <w:tcPr>
            <w:tcW w:w="1518" w:type="pct"/>
            <w:shd w:val="clear" w:color="auto" w:fill="BEBEBE" w:themeFill="background1" w:themeFillShade="BF"/>
            <w:vAlign w:val="center"/>
          </w:tcPr>
          <w:p>
            <w:pPr>
              <w:widowControl/>
              <w:spacing w:line="240" w:lineRule="auto"/>
              <w:ind w:firstLine="0" w:firstLineChars="0"/>
              <w:jc w:val="center"/>
              <w:rPr>
                <w:rFonts w:ascii="宋体" w:hAnsi="宋体" w:eastAsia="宋体" w:cs="宋体"/>
                <w:b/>
                <w:bCs/>
                <w:color w:val="000000"/>
                <w:kern w:val="0"/>
                <w:sz w:val="24"/>
              </w:rPr>
            </w:pPr>
            <w:r>
              <w:rPr>
                <w:rFonts w:hint="eastAsia" w:ascii="宋体" w:hAnsi="宋体" w:eastAsia="宋体" w:cs="宋体"/>
                <w:b/>
                <w:bCs/>
                <w:color w:val="000000"/>
                <w:kern w:val="0"/>
                <w:sz w:val="24"/>
              </w:rPr>
              <w:t>具体实施内容</w:t>
            </w: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510" w:hRule="atLeast"/>
        </w:trPr>
        <w:tc>
          <w:tcPr>
            <w:tcW w:w="416" w:type="pct"/>
            <w:shd w:val="clear" w:color="000000" w:fill="FFFFFF"/>
            <w:vAlign w:val="center"/>
          </w:tcPr>
          <w:p>
            <w:pPr>
              <w:widowControl/>
              <w:spacing w:line="240" w:lineRule="auto"/>
              <w:ind w:firstLine="0" w:firstLineChars="0"/>
              <w:jc w:val="center"/>
              <w:rPr>
                <w:rFonts w:ascii="宋体" w:hAnsi="宋体" w:eastAsia="宋体" w:cs="宋体"/>
                <w:color w:val="000000"/>
                <w:kern w:val="0"/>
                <w:sz w:val="24"/>
              </w:rPr>
            </w:pPr>
            <w:r>
              <w:rPr>
                <w:rFonts w:hint="eastAsia" w:ascii="宋体" w:hAnsi="宋体" w:eastAsia="宋体" w:cs="宋体"/>
                <w:color w:val="000000"/>
                <w:kern w:val="0"/>
                <w:sz w:val="24"/>
              </w:rPr>
              <w:t>1</w:t>
            </w:r>
          </w:p>
        </w:tc>
        <w:tc>
          <w:tcPr>
            <w:tcW w:w="741" w:type="pct"/>
            <w:vMerge w:val="restart"/>
            <w:shd w:val="clear" w:color="000000" w:fill="FFFFFF"/>
            <w:vAlign w:val="center"/>
          </w:tcPr>
          <w:p>
            <w:pPr>
              <w:widowControl/>
              <w:spacing w:line="240" w:lineRule="auto"/>
              <w:ind w:firstLine="0" w:firstLineChars="0"/>
              <w:jc w:val="center"/>
              <w:rPr>
                <w:rFonts w:ascii="宋体" w:hAnsi="宋体" w:eastAsia="宋体" w:cs="宋体"/>
                <w:color w:val="000000"/>
                <w:kern w:val="0"/>
                <w:sz w:val="24"/>
              </w:rPr>
            </w:pPr>
            <w:r>
              <w:rPr>
                <w:rFonts w:hint="eastAsia" w:ascii="宋体" w:hAnsi="宋体" w:eastAsia="宋体" w:cs="宋体"/>
                <w:color w:val="000000"/>
                <w:kern w:val="0"/>
                <w:sz w:val="24"/>
              </w:rPr>
              <w:t>宁武县移民小区</w:t>
            </w:r>
          </w:p>
        </w:tc>
        <w:tc>
          <w:tcPr>
            <w:tcW w:w="911" w:type="pct"/>
            <w:vMerge w:val="restart"/>
            <w:shd w:val="clear" w:color="000000" w:fill="FFFFFF"/>
            <w:vAlign w:val="center"/>
          </w:tcPr>
          <w:p>
            <w:pPr>
              <w:widowControl/>
              <w:spacing w:line="240" w:lineRule="auto"/>
              <w:ind w:firstLine="0" w:firstLineChars="0"/>
              <w:jc w:val="center"/>
              <w:rPr>
                <w:rFonts w:ascii="宋体" w:hAnsi="宋体" w:eastAsia="宋体" w:cs="宋体"/>
                <w:color w:val="000000"/>
                <w:kern w:val="0"/>
                <w:sz w:val="24"/>
              </w:rPr>
            </w:pPr>
            <w:r>
              <w:rPr>
                <w:rFonts w:hint="eastAsia" w:ascii="宋体" w:hAnsi="宋体" w:eastAsia="宋体" w:cs="宋体"/>
                <w:color w:val="000000"/>
                <w:kern w:val="0"/>
                <w:sz w:val="24"/>
              </w:rPr>
              <w:t>2</w:t>
            </w:r>
            <w:r>
              <w:rPr>
                <w:rFonts w:ascii="宋体" w:hAnsi="宋体" w:eastAsia="宋体" w:cs="宋体"/>
                <w:color w:val="000000"/>
                <w:kern w:val="0"/>
                <w:sz w:val="24"/>
              </w:rPr>
              <w:t>020</w:t>
            </w:r>
            <w:r>
              <w:rPr>
                <w:rFonts w:hint="eastAsia" w:ascii="宋体" w:hAnsi="宋体" w:eastAsia="宋体" w:cs="宋体"/>
                <w:color w:val="000000"/>
                <w:kern w:val="0"/>
                <w:sz w:val="24"/>
              </w:rPr>
              <w:t>年1</w:t>
            </w:r>
            <w:r>
              <w:rPr>
                <w:rFonts w:ascii="宋体" w:hAnsi="宋体" w:eastAsia="宋体" w:cs="宋体"/>
                <w:color w:val="000000"/>
                <w:kern w:val="0"/>
                <w:sz w:val="24"/>
              </w:rPr>
              <w:t>0</w:t>
            </w:r>
            <w:r>
              <w:rPr>
                <w:rFonts w:hint="eastAsia" w:ascii="宋体" w:hAnsi="宋体" w:eastAsia="宋体" w:cs="宋体"/>
                <w:color w:val="000000"/>
                <w:kern w:val="0"/>
                <w:sz w:val="24"/>
              </w:rPr>
              <w:t>月2</w:t>
            </w:r>
            <w:r>
              <w:rPr>
                <w:rFonts w:ascii="宋体" w:hAnsi="宋体" w:eastAsia="宋体" w:cs="宋体"/>
                <w:color w:val="000000"/>
                <w:kern w:val="0"/>
                <w:sz w:val="24"/>
              </w:rPr>
              <w:t>1</w:t>
            </w:r>
            <w:r>
              <w:rPr>
                <w:rFonts w:hint="eastAsia" w:ascii="宋体" w:hAnsi="宋体" w:eastAsia="宋体" w:cs="宋体"/>
                <w:color w:val="000000"/>
                <w:kern w:val="0"/>
                <w:sz w:val="24"/>
              </w:rPr>
              <w:t>日-</w:t>
            </w:r>
            <w:r>
              <w:rPr>
                <w:rFonts w:ascii="宋体" w:hAnsi="宋体" w:eastAsia="宋体" w:cs="宋体"/>
                <w:color w:val="000000"/>
                <w:kern w:val="0"/>
                <w:sz w:val="24"/>
              </w:rPr>
              <w:t>2020</w:t>
            </w:r>
            <w:r>
              <w:rPr>
                <w:rFonts w:hint="eastAsia" w:ascii="宋体" w:hAnsi="宋体" w:eastAsia="宋体" w:cs="宋体"/>
                <w:color w:val="000000"/>
                <w:kern w:val="0"/>
                <w:sz w:val="24"/>
              </w:rPr>
              <w:t>年1</w:t>
            </w:r>
            <w:r>
              <w:rPr>
                <w:rFonts w:ascii="宋体" w:hAnsi="宋体" w:eastAsia="宋体" w:cs="宋体"/>
                <w:color w:val="000000"/>
                <w:kern w:val="0"/>
                <w:sz w:val="24"/>
              </w:rPr>
              <w:t>1</w:t>
            </w:r>
            <w:r>
              <w:rPr>
                <w:rFonts w:hint="eastAsia" w:ascii="宋体" w:hAnsi="宋体" w:eastAsia="宋体" w:cs="宋体"/>
                <w:color w:val="000000"/>
                <w:kern w:val="0"/>
                <w:sz w:val="24"/>
              </w:rPr>
              <w:t>月2</w:t>
            </w:r>
            <w:r>
              <w:rPr>
                <w:rFonts w:ascii="宋体" w:hAnsi="宋体" w:eastAsia="宋体" w:cs="宋体"/>
                <w:color w:val="000000"/>
                <w:kern w:val="0"/>
                <w:sz w:val="24"/>
              </w:rPr>
              <w:t>1</w:t>
            </w:r>
            <w:r>
              <w:rPr>
                <w:rFonts w:hint="eastAsia" w:ascii="宋体" w:hAnsi="宋体" w:eastAsia="宋体" w:cs="宋体"/>
                <w:color w:val="000000"/>
                <w:kern w:val="0"/>
                <w:sz w:val="24"/>
              </w:rPr>
              <w:t>日</w:t>
            </w:r>
          </w:p>
        </w:tc>
        <w:tc>
          <w:tcPr>
            <w:tcW w:w="1414" w:type="pct"/>
            <w:shd w:val="clear" w:color="000000" w:fill="FFFFFF"/>
            <w:vAlign w:val="center"/>
          </w:tcPr>
          <w:p>
            <w:pPr>
              <w:spacing w:line="240" w:lineRule="auto"/>
              <w:ind w:firstLine="0" w:firstLineChars="0"/>
              <w:jc w:val="center"/>
              <w:rPr>
                <w:rFonts w:ascii="宋体" w:hAnsi="宋体" w:eastAsia="宋体" w:cs="宋体"/>
                <w:color w:val="000000"/>
                <w:kern w:val="0"/>
                <w:sz w:val="24"/>
              </w:rPr>
            </w:pPr>
            <w:r>
              <w:rPr>
                <w:rFonts w:hint="eastAsia" w:ascii="宋体" w:hAnsi="宋体" w:eastAsia="宋体" w:cs="宋体"/>
                <w:color w:val="000000"/>
                <w:kern w:val="0"/>
                <w:sz w:val="24"/>
              </w:rPr>
              <w:t>宁武县第三幼儿园整体装修工程</w:t>
            </w:r>
          </w:p>
        </w:tc>
        <w:tc>
          <w:tcPr>
            <w:tcW w:w="1518" w:type="pct"/>
            <w:shd w:val="clear" w:color="000000" w:fill="FFFFFF"/>
            <w:vAlign w:val="center"/>
          </w:tcPr>
          <w:p>
            <w:pPr>
              <w:spacing w:line="240" w:lineRule="auto"/>
              <w:ind w:firstLine="0" w:firstLineChars="0"/>
              <w:jc w:val="center"/>
              <w:rPr>
                <w:rFonts w:ascii="宋体" w:hAnsi="宋体" w:eastAsia="宋体" w:cs="宋体"/>
                <w:color w:val="000000"/>
                <w:kern w:val="0"/>
                <w:sz w:val="24"/>
              </w:rPr>
            </w:pPr>
            <w:r>
              <w:rPr>
                <w:rFonts w:hint="eastAsia" w:ascii="宋体" w:hAnsi="宋体" w:eastAsia="宋体" w:cs="宋体"/>
                <w:color w:val="000000"/>
                <w:kern w:val="0"/>
                <w:sz w:val="24"/>
              </w:rPr>
              <w:t>室内地面、墙面、天棚的装饰改造，门窗安装、监控设备及电气、给排水的安装</w:t>
            </w: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510" w:hRule="atLeast"/>
        </w:trPr>
        <w:tc>
          <w:tcPr>
            <w:tcW w:w="416" w:type="pct"/>
            <w:shd w:val="clear" w:color="000000" w:fill="FFFFFF"/>
            <w:vAlign w:val="center"/>
          </w:tcPr>
          <w:p>
            <w:pPr>
              <w:widowControl/>
              <w:spacing w:line="240" w:lineRule="auto"/>
              <w:ind w:firstLine="0" w:firstLineChars="0"/>
              <w:jc w:val="center"/>
              <w:rPr>
                <w:rFonts w:ascii="宋体" w:hAnsi="宋体" w:eastAsia="宋体" w:cs="宋体"/>
                <w:color w:val="000000"/>
                <w:kern w:val="0"/>
                <w:sz w:val="24"/>
              </w:rPr>
            </w:pPr>
            <w:r>
              <w:rPr>
                <w:rFonts w:hint="eastAsia" w:ascii="宋体" w:hAnsi="宋体" w:eastAsia="宋体" w:cs="宋体"/>
                <w:color w:val="000000"/>
                <w:kern w:val="0"/>
                <w:sz w:val="24"/>
              </w:rPr>
              <w:t>2</w:t>
            </w:r>
          </w:p>
        </w:tc>
        <w:tc>
          <w:tcPr>
            <w:tcW w:w="741" w:type="pct"/>
            <w:vMerge w:val="continue"/>
            <w:shd w:val="clear" w:color="000000" w:fill="FFFFFF"/>
            <w:vAlign w:val="center"/>
          </w:tcPr>
          <w:p>
            <w:pPr>
              <w:widowControl/>
              <w:spacing w:line="240" w:lineRule="auto"/>
              <w:ind w:firstLine="0" w:firstLineChars="0"/>
              <w:jc w:val="center"/>
              <w:rPr>
                <w:rFonts w:ascii="宋体" w:hAnsi="宋体" w:eastAsia="宋体" w:cs="宋体"/>
                <w:color w:val="000000"/>
                <w:kern w:val="0"/>
                <w:sz w:val="24"/>
              </w:rPr>
            </w:pPr>
          </w:p>
        </w:tc>
        <w:tc>
          <w:tcPr>
            <w:tcW w:w="911" w:type="pct"/>
            <w:vMerge w:val="continue"/>
            <w:shd w:val="clear" w:color="000000" w:fill="FFFFFF"/>
            <w:vAlign w:val="center"/>
          </w:tcPr>
          <w:p>
            <w:pPr>
              <w:widowControl/>
              <w:spacing w:line="240" w:lineRule="auto"/>
              <w:ind w:firstLine="0" w:firstLineChars="0"/>
              <w:jc w:val="center"/>
              <w:rPr>
                <w:rFonts w:ascii="宋体" w:hAnsi="宋体" w:eastAsia="宋体" w:cs="宋体"/>
                <w:color w:val="000000"/>
                <w:kern w:val="0"/>
                <w:sz w:val="24"/>
              </w:rPr>
            </w:pPr>
          </w:p>
        </w:tc>
        <w:tc>
          <w:tcPr>
            <w:tcW w:w="1414" w:type="pct"/>
            <w:shd w:val="clear" w:color="000000" w:fill="FFFFFF"/>
            <w:vAlign w:val="center"/>
          </w:tcPr>
          <w:p>
            <w:pPr>
              <w:spacing w:line="240" w:lineRule="auto"/>
              <w:ind w:firstLine="0" w:firstLineChars="0"/>
              <w:jc w:val="center"/>
              <w:rPr>
                <w:rFonts w:ascii="宋体" w:hAnsi="宋体" w:eastAsia="宋体" w:cs="宋体"/>
                <w:color w:val="000000"/>
                <w:kern w:val="0"/>
                <w:sz w:val="24"/>
              </w:rPr>
            </w:pPr>
            <w:r>
              <w:rPr>
                <w:rFonts w:hint="eastAsia" w:ascii="宋体" w:hAnsi="宋体" w:eastAsia="宋体" w:cs="宋体"/>
                <w:color w:val="000000"/>
                <w:kern w:val="0"/>
                <w:sz w:val="24"/>
              </w:rPr>
              <w:t>设备配置</w:t>
            </w:r>
          </w:p>
        </w:tc>
        <w:tc>
          <w:tcPr>
            <w:tcW w:w="1518" w:type="pct"/>
            <w:shd w:val="clear" w:color="000000" w:fill="FFFFFF"/>
            <w:vAlign w:val="center"/>
          </w:tcPr>
          <w:p>
            <w:pPr>
              <w:spacing w:line="240" w:lineRule="auto"/>
              <w:ind w:firstLine="0" w:firstLineChars="0"/>
              <w:jc w:val="center"/>
              <w:rPr>
                <w:rFonts w:ascii="宋体" w:hAnsi="宋体" w:eastAsia="宋体" w:cs="宋体"/>
                <w:color w:val="000000"/>
                <w:kern w:val="0"/>
                <w:sz w:val="24"/>
              </w:rPr>
            </w:pPr>
            <w:r>
              <w:rPr>
                <w:rFonts w:hint="eastAsia" w:ascii="宋体" w:hAnsi="宋体" w:eastAsia="宋体" w:cs="宋体"/>
                <w:color w:val="000000"/>
                <w:kern w:val="0"/>
                <w:sz w:val="24"/>
              </w:rPr>
              <w:t>1</w:t>
            </w:r>
            <w:r>
              <w:rPr>
                <w:rFonts w:ascii="宋体" w:hAnsi="宋体" w:eastAsia="宋体" w:cs="宋体"/>
                <w:color w:val="000000"/>
                <w:kern w:val="0"/>
                <w:sz w:val="24"/>
              </w:rPr>
              <w:t>.2</w:t>
            </w:r>
            <w:r>
              <w:rPr>
                <w:rFonts w:hint="eastAsia" w:ascii="宋体" w:hAnsi="宋体" w:eastAsia="宋体" w:cs="宋体"/>
                <w:color w:val="000000"/>
                <w:kern w:val="0"/>
                <w:sz w:val="24"/>
              </w:rPr>
              <w:t>m办公桌3张，1</w:t>
            </w:r>
            <w:r>
              <w:rPr>
                <w:rFonts w:ascii="宋体" w:hAnsi="宋体" w:eastAsia="宋体" w:cs="宋体"/>
                <w:color w:val="000000"/>
                <w:kern w:val="0"/>
                <w:sz w:val="24"/>
              </w:rPr>
              <w:t>.4</w:t>
            </w:r>
            <w:r>
              <w:rPr>
                <w:rFonts w:hint="eastAsia" w:ascii="宋体" w:hAnsi="宋体" w:eastAsia="宋体" w:cs="宋体"/>
                <w:color w:val="000000"/>
                <w:kern w:val="0"/>
                <w:sz w:val="24"/>
              </w:rPr>
              <w:t>m办公桌9张，椅子1</w:t>
            </w:r>
            <w:r>
              <w:rPr>
                <w:rFonts w:ascii="宋体" w:hAnsi="宋体" w:eastAsia="宋体" w:cs="宋体"/>
                <w:color w:val="000000"/>
                <w:kern w:val="0"/>
                <w:sz w:val="24"/>
              </w:rPr>
              <w:t>2</w:t>
            </w:r>
            <w:r>
              <w:rPr>
                <w:rFonts w:hint="eastAsia" w:ascii="宋体" w:hAnsi="宋体" w:eastAsia="宋体" w:cs="宋体"/>
                <w:color w:val="000000"/>
                <w:kern w:val="0"/>
                <w:sz w:val="24"/>
              </w:rPr>
              <w:t>把，联想商用台式机6台，复印打印一体机2台，文件柜1</w:t>
            </w:r>
            <w:r>
              <w:rPr>
                <w:rFonts w:ascii="宋体" w:hAnsi="宋体" w:eastAsia="宋体" w:cs="宋体"/>
                <w:color w:val="000000"/>
                <w:kern w:val="0"/>
                <w:sz w:val="24"/>
              </w:rPr>
              <w:t>4</w:t>
            </w:r>
            <w:r>
              <w:rPr>
                <w:rFonts w:hint="eastAsia" w:ascii="宋体" w:hAnsi="宋体" w:eastAsia="宋体" w:cs="宋体"/>
                <w:color w:val="000000"/>
                <w:kern w:val="0"/>
                <w:sz w:val="24"/>
              </w:rPr>
              <w:t>个</w:t>
            </w:r>
          </w:p>
        </w:tc>
      </w:tr>
      <w:bookmarkEnd w:id="19"/>
      <w:bookmarkEnd w:id="20"/>
    </w:tbl>
    <w:p>
      <w:pPr>
        <w:pStyle w:val="4"/>
        <w:keepNext w:val="0"/>
        <w:keepLines w:val="0"/>
        <w:pageBreakBefore w:val="0"/>
        <w:widowControl w:val="0"/>
        <w:kinsoku/>
        <w:wordWrap/>
        <w:overflowPunct/>
        <w:topLinePunct w:val="0"/>
        <w:autoSpaceDE/>
        <w:autoSpaceDN/>
        <w:bidi w:val="0"/>
        <w:adjustRightInd/>
        <w:snapToGrid/>
        <w:spacing w:before="192" w:beforeLines="50"/>
        <w:ind w:firstLine="560"/>
        <w:textAlignment w:val="auto"/>
      </w:pPr>
      <w:bookmarkStart w:id="21" w:name="_Toc99220643"/>
      <w:bookmarkStart w:id="22" w:name="_Toc101719452"/>
      <w:bookmarkStart w:id="23" w:name="_Toc72769086"/>
      <w:bookmarkStart w:id="24" w:name="_Toc78482265"/>
      <w:r>
        <w:rPr>
          <w:rFonts w:hint="eastAsia"/>
        </w:rPr>
        <w:t>（</w:t>
      </w:r>
      <w:r>
        <w:rPr>
          <w:rFonts w:hint="eastAsia"/>
          <w:lang w:val="en-US" w:eastAsia="zh-Hans"/>
        </w:rPr>
        <w:t>三</w:t>
      </w:r>
      <w:r>
        <w:rPr>
          <w:rFonts w:hint="eastAsia"/>
        </w:rPr>
        <w:t>）项目资金投入和使用情况</w:t>
      </w:r>
      <w:bookmarkEnd w:id="21"/>
      <w:bookmarkEnd w:id="22"/>
    </w:p>
    <w:p>
      <w:pPr>
        <w:pStyle w:val="5"/>
        <w:ind w:firstLine="562"/>
      </w:pPr>
      <w:bookmarkStart w:id="25" w:name="_Toc101719453"/>
      <w:r>
        <w:rPr>
          <w:rFonts w:hint="eastAsia"/>
        </w:rPr>
        <w:t>1</w:t>
      </w:r>
      <w:r>
        <w:t>.</w:t>
      </w:r>
      <w:r>
        <w:rPr>
          <w:rFonts w:hint="eastAsia"/>
        </w:rPr>
        <w:t>资金投入情况</w:t>
      </w:r>
      <w:bookmarkEnd w:id="25"/>
    </w:p>
    <w:p>
      <w:pPr>
        <w:ind w:firstLine="560"/>
      </w:pPr>
      <w:r>
        <w:rPr>
          <w:rFonts w:hint="eastAsia"/>
        </w:rPr>
        <w:t>宁武县教育科技局第三幼儿园装修改造项目计划总投资1</w:t>
      </w:r>
      <w:r>
        <w:t>38.37</w:t>
      </w:r>
      <w:r>
        <w:rPr>
          <w:rFonts w:hint="eastAsia"/>
        </w:rPr>
        <w:t>万元，其中装修工程1</w:t>
      </w:r>
      <w:r>
        <w:t>33</w:t>
      </w:r>
      <w:r>
        <w:rPr>
          <w:rFonts w:hint="eastAsia"/>
        </w:rPr>
        <w:t>万元，设备购置5</w:t>
      </w:r>
      <w:r>
        <w:t>.37</w:t>
      </w:r>
      <w:r>
        <w:rPr>
          <w:rFonts w:hint="eastAsia"/>
        </w:rPr>
        <w:t>万元。2020年3月19日，宁武县财政局印发《关于下达2020年土地指标跨省域调剂收入安排的支出预算的通知》（宁财建</w:t>
      </w:r>
      <w:r>
        <w:t>〔20</w:t>
      </w:r>
      <w:r>
        <w:rPr>
          <w:rFonts w:hint="eastAsia"/>
        </w:rPr>
        <w:t>20</w:t>
      </w:r>
      <w:r>
        <w:t>〕</w:t>
      </w:r>
      <w:r>
        <w:rPr>
          <w:rFonts w:hint="eastAsia"/>
        </w:rPr>
        <w:t>5号）文件，其中下达宁武县教育科技局第三幼儿园装修改造项目资金</w:t>
      </w:r>
      <w:r>
        <w:t>160</w:t>
      </w:r>
      <w:r>
        <w:rPr>
          <w:rFonts w:hint="eastAsia"/>
        </w:rPr>
        <w:t>万元，资金用于宁武县第三幼儿园装修改造工程。</w:t>
      </w:r>
    </w:p>
    <w:p>
      <w:pPr>
        <w:pStyle w:val="5"/>
        <w:ind w:firstLine="562"/>
      </w:pPr>
      <w:bookmarkStart w:id="26" w:name="_Toc62460005"/>
      <w:bookmarkStart w:id="27" w:name="_Toc85575866"/>
      <w:bookmarkStart w:id="28" w:name="_Toc78482378"/>
      <w:bookmarkStart w:id="29" w:name="_Toc72708100"/>
      <w:bookmarkStart w:id="30" w:name="_Toc101719454"/>
      <w:bookmarkStart w:id="31" w:name="_Toc62656256"/>
      <w:bookmarkStart w:id="32" w:name="_Toc62460234"/>
      <w:bookmarkStart w:id="33" w:name="_Toc85661746"/>
      <w:bookmarkStart w:id="34" w:name="_Toc84850071"/>
      <w:bookmarkStart w:id="35" w:name="_Toc85554949"/>
      <w:bookmarkStart w:id="36" w:name="_Toc19768"/>
      <w:bookmarkStart w:id="37" w:name="_Toc72769079"/>
      <w:bookmarkStart w:id="38" w:name="_Toc85554812"/>
      <w:bookmarkStart w:id="39" w:name="_Toc90714624"/>
      <w:bookmarkStart w:id="40" w:name="_Toc85557208"/>
      <w:bookmarkStart w:id="41" w:name="_Toc78485834"/>
      <w:bookmarkStart w:id="42" w:name="_Toc94016445"/>
      <w:bookmarkStart w:id="43" w:name="_Toc62228841"/>
      <w:r>
        <w:rPr>
          <w:rFonts w:hint="eastAsia"/>
        </w:rPr>
        <w:t>2</w:t>
      </w:r>
      <w:r>
        <w:t>.</w:t>
      </w:r>
      <w:r>
        <w:rPr>
          <w:rFonts w:hint="eastAsia"/>
        </w:rPr>
        <w:t>资金使用情况</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pPr>
        <w:ind w:firstLine="560"/>
        <w:rPr>
          <w:rFonts w:ascii="宋体" w:hAnsi="宋体"/>
        </w:rPr>
      </w:pPr>
      <w:r>
        <w:rPr>
          <w:rFonts w:hint="eastAsia"/>
        </w:rPr>
        <w:t>2020年下达宁武县教育科技局第三幼儿园装修改造项目资金</w:t>
      </w:r>
      <w:r>
        <w:t>160</w:t>
      </w:r>
      <w:r>
        <w:rPr>
          <w:rFonts w:hint="eastAsia"/>
        </w:rPr>
        <w:t>万元，截至评价基准日（202</w:t>
      </w:r>
      <w:r>
        <w:t>1</w:t>
      </w:r>
      <w:r>
        <w:rPr>
          <w:rFonts w:hint="eastAsia"/>
        </w:rPr>
        <w:t>年</w:t>
      </w:r>
      <w:r>
        <w:t>9</w:t>
      </w:r>
      <w:r>
        <w:rPr>
          <w:rFonts w:hint="eastAsia"/>
        </w:rPr>
        <w:t>月3</w:t>
      </w:r>
      <w:r>
        <w:t>0</w:t>
      </w:r>
      <w:r>
        <w:rPr>
          <w:rFonts w:hint="eastAsia"/>
        </w:rPr>
        <w:t>日）拨入宁武县幼儿教育中心1</w:t>
      </w:r>
      <w:r>
        <w:t>07.37</w:t>
      </w:r>
      <w:r>
        <w:rPr>
          <w:rFonts w:hint="eastAsia"/>
        </w:rPr>
        <w:t>万元，实际支出</w:t>
      </w:r>
      <w:r>
        <w:t>87.37</w:t>
      </w:r>
      <w:r>
        <w:rPr>
          <w:rFonts w:hint="eastAsia"/>
        </w:rPr>
        <w:t>万元，剩余</w:t>
      </w:r>
      <w:r>
        <w:t>72.63</w:t>
      </w:r>
      <w:r>
        <w:rPr>
          <w:rFonts w:hint="eastAsia"/>
        </w:rPr>
        <w:t>万元计划用于支付项目工程尾款等费用。宁武县幼儿教育中心实施的第三幼儿园装修改造项目预算资金申请及使用情况见下表1-2、表1-</w:t>
      </w:r>
      <w:r>
        <w:t>3</w:t>
      </w:r>
      <w:r>
        <w:rPr>
          <w:rFonts w:hint="eastAsia"/>
        </w:rPr>
        <w:t>。</w:t>
      </w:r>
    </w:p>
    <w:p>
      <w:pPr>
        <w:pStyle w:val="2"/>
        <w:spacing w:before="0"/>
        <w:ind w:firstLine="0" w:firstLineChars="0"/>
        <w:jc w:val="center"/>
        <w:rPr>
          <w:rFonts w:ascii="宋体" w:hAnsi="宋体"/>
        </w:rPr>
      </w:pPr>
      <w:r>
        <w:rPr>
          <w:rFonts w:hint="eastAsia" w:ascii="宋体" w:hAnsi="宋体"/>
        </w:rPr>
        <w:t>表1-2</w:t>
      </w:r>
      <w:r>
        <w:rPr>
          <w:rFonts w:ascii="宋体" w:hAnsi="宋体"/>
        </w:rPr>
        <w:t xml:space="preserve"> </w:t>
      </w:r>
      <w:r>
        <w:rPr>
          <w:rFonts w:hint="eastAsia" w:ascii="宋体" w:hAnsi="宋体"/>
        </w:rPr>
        <w:t>宁武县教育科技局第三幼儿园装修改造项目资金申请情况表</w:t>
      </w:r>
    </w:p>
    <w:p>
      <w:pPr>
        <w:pStyle w:val="2"/>
        <w:spacing w:line="240" w:lineRule="auto"/>
        <w:ind w:firstLine="0" w:firstLineChars="0"/>
        <w:jc w:val="right"/>
        <w:rPr>
          <w:rFonts w:ascii="宋体" w:hAnsi="宋体"/>
          <w:lang w:bidi="ar"/>
        </w:rPr>
      </w:pPr>
      <w:r>
        <w:rPr>
          <w:rFonts w:hint="eastAsia" w:ascii="宋体" w:hAnsi="宋体"/>
          <w:lang w:bidi="ar"/>
        </w:rPr>
        <w:t>资金单位：万元</w:t>
      </w:r>
    </w:p>
    <w:tbl>
      <w:tblPr>
        <w:tblStyle w:val="19"/>
        <w:tblW w:w="5000" w:type="pct"/>
        <w:tblInd w:w="0" w:type="dxa"/>
        <w:tblBorders>
          <w:top w:val="double" w:color="auto" w:sz="4" w:space="0"/>
          <w:left w:val="none" w:color="auto" w:sz="0" w:space="0"/>
          <w:bottom w:val="double" w:color="auto" w:sz="4" w:space="0"/>
          <w:right w:val="none" w:color="auto" w:sz="0" w:space="0"/>
          <w:insideH w:val="dotted" w:color="auto" w:sz="4" w:space="0"/>
          <w:insideV w:val="dotted" w:color="auto" w:sz="4" w:space="0"/>
        </w:tblBorders>
        <w:tblLayout w:type="autofit"/>
        <w:tblCellMar>
          <w:top w:w="0" w:type="dxa"/>
          <w:left w:w="108" w:type="dxa"/>
          <w:bottom w:w="0" w:type="dxa"/>
          <w:right w:w="108" w:type="dxa"/>
        </w:tblCellMar>
      </w:tblPr>
      <w:tblGrid>
        <w:gridCol w:w="1666"/>
        <w:gridCol w:w="1613"/>
        <w:gridCol w:w="5894"/>
      </w:tblGrid>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510" w:hRule="atLeast"/>
          <w:tblHeader/>
        </w:trPr>
        <w:tc>
          <w:tcPr>
            <w:tcW w:w="908" w:type="pct"/>
            <w:shd w:val="clear" w:color="auto" w:fill="BEBEBE" w:themeFill="background1" w:themeFillShade="BF"/>
            <w:noWrap/>
            <w:vAlign w:val="center"/>
          </w:tcPr>
          <w:p>
            <w:pPr>
              <w:widowControl/>
              <w:spacing w:line="240" w:lineRule="auto"/>
              <w:ind w:firstLine="0" w:firstLineChars="0"/>
              <w:jc w:val="center"/>
              <w:rPr>
                <w:rFonts w:ascii="宋体" w:hAnsi="宋体" w:eastAsia="宋体" w:cs="宋体"/>
                <w:color w:val="000000"/>
                <w:kern w:val="0"/>
                <w:sz w:val="24"/>
              </w:rPr>
            </w:pPr>
            <w:r>
              <w:rPr>
                <w:rFonts w:hint="eastAsia" w:ascii="宋体" w:hAnsi="宋体" w:eastAsia="宋体" w:cs="宋体"/>
                <w:color w:val="000000"/>
                <w:kern w:val="0"/>
                <w:sz w:val="24"/>
              </w:rPr>
              <w:t>收款单位</w:t>
            </w:r>
          </w:p>
        </w:tc>
        <w:tc>
          <w:tcPr>
            <w:tcW w:w="879" w:type="pct"/>
            <w:shd w:val="clear" w:color="auto" w:fill="BEBEBE" w:themeFill="background1" w:themeFillShade="BF"/>
            <w:noWrap/>
            <w:vAlign w:val="center"/>
          </w:tcPr>
          <w:p>
            <w:pPr>
              <w:widowControl/>
              <w:spacing w:line="240" w:lineRule="auto"/>
              <w:ind w:firstLine="0" w:firstLineChars="0"/>
              <w:jc w:val="center"/>
              <w:rPr>
                <w:rFonts w:ascii="宋体" w:hAnsi="宋体" w:eastAsia="宋体" w:cs="宋体"/>
                <w:color w:val="000000"/>
                <w:kern w:val="0"/>
                <w:sz w:val="24"/>
              </w:rPr>
            </w:pPr>
            <w:r>
              <w:rPr>
                <w:rFonts w:hint="eastAsia" w:ascii="宋体" w:hAnsi="宋体" w:eastAsia="宋体" w:cs="宋体"/>
                <w:color w:val="000000"/>
                <w:kern w:val="0"/>
                <w:sz w:val="24"/>
              </w:rPr>
              <w:t>收款金额</w:t>
            </w:r>
          </w:p>
        </w:tc>
        <w:tc>
          <w:tcPr>
            <w:tcW w:w="3212" w:type="pct"/>
            <w:shd w:val="clear" w:color="auto" w:fill="BEBEBE" w:themeFill="background1" w:themeFillShade="BF"/>
            <w:noWrap/>
            <w:vAlign w:val="center"/>
          </w:tcPr>
          <w:p>
            <w:pPr>
              <w:widowControl/>
              <w:spacing w:line="240" w:lineRule="auto"/>
              <w:ind w:firstLine="0" w:firstLineChars="0"/>
              <w:jc w:val="center"/>
              <w:rPr>
                <w:rFonts w:ascii="宋体" w:hAnsi="宋体" w:eastAsia="宋体" w:cs="宋体"/>
                <w:color w:val="000000"/>
                <w:kern w:val="0"/>
                <w:sz w:val="24"/>
              </w:rPr>
            </w:pPr>
            <w:r>
              <w:rPr>
                <w:rFonts w:hint="eastAsia" w:ascii="宋体" w:hAnsi="宋体" w:eastAsia="宋体" w:cs="宋体"/>
                <w:color w:val="000000"/>
                <w:kern w:val="0"/>
                <w:sz w:val="24"/>
              </w:rPr>
              <w:t>备注</w:t>
            </w: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510" w:hRule="atLeast"/>
        </w:trPr>
        <w:tc>
          <w:tcPr>
            <w:tcW w:w="908" w:type="pct"/>
            <w:vMerge w:val="restart"/>
            <w:shd w:val="clear" w:color="auto" w:fill="auto"/>
            <w:vAlign w:val="center"/>
          </w:tcPr>
          <w:p>
            <w:pPr>
              <w:widowControl/>
              <w:spacing w:line="240" w:lineRule="auto"/>
              <w:ind w:firstLine="0" w:firstLineChars="0"/>
              <w:jc w:val="center"/>
              <w:rPr>
                <w:rFonts w:ascii="宋体" w:hAnsi="宋体" w:eastAsia="宋体" w:cs="宋体"/>
                <w:color w:val="000000"/>
                <w:kern w:val="0"/>
                <w:sz w:val="24"/>
              </w:rPr>
            </w:pPr>
            <w:r>
              <w:rPr>
                <w:rFonts w:hint="eastAsia" w:ascii="宋体" w:hAnsi="宋体" w:eastAsia="宋体" w:cs="宋体"/>
                <w:color w:val="000000"/>
                <w:kern w:val="0"/>
                <w:sz w:val="24"/>
              </w:rPr>
              <w:t>宁武县幼儿教育中心</w:t>
            </w:r>
          </w:p>
        </w:tc>
        <w:tc>
          <w:tcPr>
            <w:tcW w:w="879" w:type="pct"/>
            <w:shd w:val="clear" w:color="auto" w:fill="auto"/>
            <w:noWrap/>
            <w:vAlign w:val="center"/>
          </w:tcPr>
          <w:p>
            <w:pPr>
              <w:widowControl/>
              <w:spacing w:line="240" w:lineRule="auto"/>
              <w:ind w:firstLine="0" w:firstLineChars="0"/>
              <w:jc w:val="center"/>
              <w:rPr>
                <w:rFonts w:ascii="宋体" w:hAnsi="宋体" w:eastAsia="宋体" w:cs="宋体"/>
                <w:color w:val="000000"/>
                <w:kern w:val="0"/>
                <w:sz w:val="24"/>
              </w:rPr>
            </w:pPr>
            <w:r>
              <w:rPr>
                <w:rFonts w:hint="eastAsia" w:ascii="宋体" w:hAnsi="宋体" w:eastAsia="宋体" w:cs="宋体"/>
                <w:color w:val="000000"/>
                <w:kern w:val="0"/>
                <w:sz w:val="24"/>
              </w:rPr>
              <w:t>5.3</w:t>
            </w:r>
            <w:r>
              <w:rPr>
                <w:rFonts w:ascii="宋体" w:hAnsi="宋体" w:eastAsia="宋体" w:cs="宋体"/>
                <w:color w:val="000000"/>
                <w:kern w:val="0"/>
                <w:sz w:val="24"/>
              </w:rPr>
              <w:t>7</w:t>
            </w:r>
          </w:p>
        </w:tc>
        <w:tc>
          <w:tcPr>
            <w:tcW w:w="3212" w:type="pct"/>
            <w:shd w:val="clear" w:color="auto" w:fill="auto"/>
            <w:noWrap/>
            <w:vAlign w:val="center"/>
          </w:tcPr>
          <w:p>
            <w:pPr>
              <w:widowControl/>
              <w:spacing w:line="240" w:lineRule="auto"/>
              <w:ind w:firstLine="0" w:firstLineChars="0"/>
              <w:jc w:val="center"/>
              <w:rPr>
                <w:rFonts w:ascii="宋体" w:hAnsi="宋体" w:eastAsia="宋体" w:cs="宋体"/>
                <w:color w:val="000000"/>
                <w:kern w:val="0"/>
                <w:sz w:val="24"/>
              </w:rPr>
            </w:pPr>
            <w:r>
              <w:rPr>
                <w:rFonts w:hint="eastAsia" w:ascii="宋体" w:hAnsi="宋体" w:eastAsia="宋体" w:cs="宋体"/>
                <w:color w:val="000000"/>
                <w:kern w:val="0"/>
                <w:sz w:val="24"/>
              </w:rPr>
              <w:t>用于办公购置费</w:t>
            </w: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510" w:hRule="atLeast"/>
        </w:trPr>
        <w:tc>
          <w:tcPr>
            <w:tcW w:w="908" w:type="pct"/>
            <w:vMerge w:val="continue"/>
            <w:vAlign w:val="center"/>
          </w:tcPr>
          <w:p>
            <w:pPr>
              <w:widowControl/>
              <w:spacing w:line="240" w:lineRule="auto"/>
              <w:ind w:firstLine="0" w:firstLineChars="0"/>
              <w:jc w:val="center"/>
              <w:rPr>
                <w:rFonts w:ascii="宋体" w:hAnsi="宋体" w:eastAsia="宋体" w:cs="宋体"/>
                <w:color w:val="000000"/>
                <w:kern w:val="0"/>
                <w:sz w:val="24"/>
              </w:rPr>
            </w:pPr>
          </w:p>
        </w:tc>
        <w:tc>
          <w:tcPr>
            <w:tcW w:w="879" w:type="pct"/>
            <w:shd w:val="clear" w:color="auto" w:fill="auto"/>
            <w:noWrap/>
            <w:vAlign w:val="center"/>
          </w:tcPr>
          <w:p>
            <w:pPr>
              <w:widowControl/>
              <w:spacing w:line="240" w:lineRule="auto"/>
              <w:ind w:firstLine="0" w:firstLineChars="0"/>
              <w:jc w:val="center"/>
              <w:rPr>
                <w:rFonts w:ascii="宋体" w:hAnsi="宋体" w:eastAsia="宋体" w:cs="宋体"/>
                <w:color w:val="000000"/>
                <w:kern w:val="0"/>
                <w:sz w:val="24"/>
              </w:rPr>
            </w:pPr>
            <w:r>
              <w:rPr>
                <w:rFonts w:hint="eastAsia" w:ascii="宋体" w:hAnsi="宋体" w:eastAsia="宋体" w:cs="宋体"/>
                <w:color w:val="000000"/>
                <w:kern w:val="0"/>
                <w:sz w:val="24"/>
              </w:rPr>
              <w:t>2</w:t>
            </w:r>
          </w:p>
        </w:tc>
        <w:tc>
          <w:tcPr>
            <w:tcW w:w="3212" w:type="pct"/>
            <w:shd w:val="clear" w:color="auto" w:fill="auto"/>
            <w:vAlign w:val="center"/>
          </w:tcPr>
          <w:p>
            <w:pPr>
              <w:widowControl/>
              <w:spacing w:line="240" w:lineRule="auto"/>
              <w:ind w:firstLine="0" w:firstLineChars="0"/>
              <w:jc w:val="center"/>
              <w:rPr>
                <w:rFonts w:ascii="宋体" w:hAnsi="宋体" w:eastAsia="宋体" w:cs="宋体"/>
                <w:color w:val="000000"/>
                <w:kern w:val="0"/>
                <w:sz w:val="24"/>
              </w:rPr>
            </w:pPr>
            <w:r>
              <w:rPr>
                <w:rFonts w:hint="eastAsia" w:ascii="宋体" w:hAnsi="宋体" w:eastAsia="宋体" w:cs="宋体"/>
                <w:color w:val="000000"/>
                <w:kern w:val="0"/>
                <w:sz w:val="24"/>
              </w:rPr>
              <w:t>用于幼儿园2</w:t>
            </w:r>
            <w:r>
              <w:rPr>
                <w:rFonts w:ascii="宋体" w:hAnsi="宋体" w:eastAsia="宋体" w:cs="宋体"/>
                <w:color w:val="000000"/>
                <w:kern w:val="0"/>
                <w:sz w:val="24"/>
              </w:rPr>
              <w:t>020</w:t>
            </w:r>
            <w:r>
              <w:rPr>
                <w:rFonts w:hint="eastAsia" w:ascii="宋体" w:hAnsi="宋体" w:eastAsia="宋体" w:cs="宋体"/>
                <w:color w:val="000000"/>
                <w:kern w:val="0"/>
                <w:sz w:val="24"/>
              </w:rPr>
              <w:t>年物业管理费</w:t>
            </w: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510" w:hRule="atLeast"/>
        </w:trPr>
        <w:tc>
          <w:tcPr>
            <w:tcW w:w="908" w:type="pct"/>
            <w:vMerge w:val="continue"/>
            <w:vAlign w:val="center"/>
          </w:tcPr>
          <w:p>
            <w:pPr>
              <w:widowControl/>
              <w:spacing w:line="240" w:lineRule="auto"/>
              <w:ind w:firstLine="0" w:firstLineChars="0"/>
              <w:jc w:val="center"/>
              <w:rPr>
                <w:rFonts w:ascii="宋体" w:hAnsi="宋体" w:eastAsia="宋体" w:cs="宋体"/>
                <w:color w:val="000000"/>
                <w:kern w:val="0"/>
                <w:sz w:val="24"/>
              </w:rPr>
            </w:pPr>
          </w:p>
        </w:tc>
        <w:tc>
          <w:tcPr>
            <w:tcW w:w="879" w:type="pct"/>
            <w:shd w:val="clear" w:color="auto" w:fill="auto"/>
            <w:noWrap/>
            <w:vAlign w:val="center"/>
          </w:tcPr>
          <w:p>
            <w:pPr>
              <w:widowControl/>
              <w:spacing w:line="240" w:lineRule="auto"/>
              <w:ind w:firstLine="0" w:firstLineChars="0"/>
              <w:jc w:val="center"/>
              <w:rPr>
                <w:rFonts w:ascii="宋体" w:hAnsi="宋体" w:eastAsia="宋体" w:cs="宋体"/>
                <w:color w:val="000000"/>
                <w:kern w:val="0"/>
                <w:sz w:val="24"/>
              </w:rPr>
            </w:pPr>
            <w:r>
              <w:rPr>
                <w:rFonts w:hint="eastAsia" w:ascii="宋体" w:hAnsi="宋体" w:eastAsia="宋体" w:cs="宋体"/>
                <w:color w:val="000000"/>
                <w:kern w:val="0"/>
                <w:sz w:val="24"/>
              </w:rPr>
              <w:t>100</w:t>
            </w:r>
          </w:p>
        </w:tc>
        <w:tc>
          <w:tcPr>
            <w:tcW w:w="3212" w:type="pct"/>
            <w:shd w:val="clear" w:color="auto" w:fill="auto"/>
            <w:noWrap/>
            <w:vAlign w:val="center"/>
          </w:tcPr>
          <w:p>
            <w:pPr>
              <w:widowControl/>
              <w:spacing w:line="240" w:lineRule="auto"/>
              <w:ind w:firstLine="0" w:firstLineChars="0"/>
              <w:jc w:val="center"/>
              <w:rPr>
                <w:rFonts w:ascii="宋体" w:hAnsi="宋体" w:eastAsia="宋体" w:cs="宋体"/>
                <w:color w:val="000000"/>
                <w:kern w:val="0"/>
                <w:sz w:val="24"/>
              </w:rPr>
            </w:pPr>
            <w:r>
              <w:rPr>
                <w:rFonts w:hint="eastAsia" w:ascii="宋体" w:hAnsi="宋体" w:eastAsia="宋体" w:cs="宋体"/>
                <w:color w:val="000000"/>
                <w:kern w:val="0"/>
                <w:sz w:val="24"/>
              </w:rPr>
              <w:t>支出8</w:t>
            </w:r>
            <w:r>
              <w:rPr>
                <w:rFonts w:ascii="宋体" w:hAnsi="宋体" w:eastAsia="宋体" w:cs="宋体"/>
                <w:color w:val="000000"/>
                <w:kern w:val="0"/>
                <w:sz w:val="24"/>
              </w:rPr>
              <w:t>0</w:t>
            </w:r>
            <w:r>
              <w:rPr>
                <w:rFonts w:hint="eastAsia" w:ascii="宋体" w:hAnsi="宋体" w:eastAsia="宋体" w:cs="宋体"/>
                <w:color w:val="000000"/>
                <w:kern w:val="0"/>
                <w:sz w:val="24"/>
              </w:rPr>
              <w:t>万元，结余2</w:t>
            </w:r>
            <w:r>
              <w:rPr>
                <w:rFonts w:ascii="宋体" w:hAnsi="宋体" w:eastAsia="宋体" w:cs="宋体"/>
                <w:color w:val="000000"/>
                <w:kern w:val="0"/>
                <w:sz w:val="24"/>
              </w:rPr>
              <w:t>0</w:t>
            </w:r>
            <w:r>
              <w:rPr>
                <w:rFonts w:hint="eastAsia" w:ascii="宋体" w:hAnsi="宋体" w:eastAsia="宋体" w:cs="宋体"/>
                <w:color w:val="000000"/>
                <w:kern w:val="0"/>
                <w:sz w:val="24"/>
              </w:rPr>
              <w:t>万元于下次支付</w:t>
            </w: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510" w:hRule="atLeast"/>
        </w:trPr>
        <w:tc>
          <w:tcPr>
            <w:tcW w:w="908" w:type="pct"/>
            <w:shd w:val="clear" w:color="auto" w:fill="auto"/>
            <w:vAlign w:val="center"/>
          </w:tcPr>
          <w:p>
            <w:pPr>
              <w:widowControl/>
              <w:spacing w:line="240" w:lineRule="auto"/>
              <w:ind w:firstLine="0" w:firstLineChars="0"/>
              <w:jc w:val="center"/>
              <w:rPr>
                <w:rFonts w:ascii="宋体" w:hAnsi="宋体" w:eastAsia="宋体" w:cs="宋体"/>
                <w:color w:val="000000"/>
                <w:kern w:val="0"/>
                <w:sz w:val="24"/>
              </w:rPr>
            </w:pPr>
            <w:r>
              <w:rPr>
                <w:rFonts w:hint="eastAsia" w:ascii="宋体" w:hAnsi="宋体" w:eastAsia="宋体" w:cs="宋体"/>
                <w:color w:val="000000"/>
                <w:kern w:val="0"/>
                <w:sz w:val="24"/>
              </w:rPr>
              <w:t>合计</w:t>
            </w:r>
          </w:p>
        </w:tc>
        <w:tc>
          <w:tcPr>
            <w:tcW w:w="879" w:type="pct"/>
            <w:shd w:val="clear" w:color="auto" w:fill="auto"/>
            <w:noWrap/>
            <w:vAlign w:val="center"/>
          </w:tcPr>
          <w:p>
            <w:pPr>
              <w:widowControl/>
              <w:spacing w:line="240" w:lineRule="auto"/>
              <w:ind w:firstLine="0" w:firstLineChars="0"/>
              <w:jc w:val="center"/>
              <w:rPr>
                <w:rFonts w:ascii="宋体" w:hAnsi="宋体" w:eastAsia="宋体" w:cs="宋体"/>
                <w:color w:val="000000"/>
                <w:kern w:val="0"/>
                <w:sz w:val="24"/>
              </w:rPr>
            </w:pPr>
            <w:r>
              <w:rPr>
                <w:rFonts w:hint="eastAsia" w:ascii="宋体" w:hAnsi="宋体" w:eastAsia="宋体" w:cs="宋体"/>
                <w:color w:val="000000"/>
                <w:kern w:val="0"/>
                <w:sz w:val="24"/>
              </w:rPr>
              <w:t>107.3</w:t>
            </w:r>
            <w:r>
              <w:rPr>
                <w:rFonts w:ascii="宋体" w:hAnsi="宋体" w:eastAsia="宋体" w:cs="宋体"/>
                <w:color w:val="000000"/>
                <w:kern w:val="0"/>
                <w:sz w:val="24"/>
              </w:rPr>
              <w:t>7</w:t>
            </w:r>
          </w:p>
        </w:tc>
        <w:tc>
          <w:tcPr>
            <w:tcW w:w="3212" w:type="pct"/>
            <w:shd w:val="clear" w:color="auto" w:fill="auto"/>
            <w:noWrap/>
            <w:vAlign w:val="center"/>
          </w:tcPr>
          <w:p>
            <w:pPr>
              <w:widowControl/>
              <w:spacing w:line="240" w:lineRule="auto"/>
              <w:ind w:firstLine="0" w:firstLineChars="0"/>
              <w:jc w:val="center"/>
              <w:rPr>
                <w:rFonts w:ascii="Times New Roman" w:hAnsi="Times New Roman" w:eastAsia="Times New Roman" w:cs="Times New Roman"/>
                <w:kern w:val="0"/>
                <w:sz w:val="24"/>
              </w:rPr>
            </w:pPr>
          </w:p>
        </w:tc>
      </w:tr>
    </w:tbl>
    <w:p>
      <w:pPr>
        <w:pStyle w:val="2"/>
        <w:spacing w:before="190" w:beforeLines="50"/>
        <w:ind w:firstLine="0" w:firstLineChars="0"/>
        <w:jc w:val="center"/>
        <w:rPr>
          <w:rFonts w:ascii="宋体" w:hAnsi="宋体"/>
        </w:rPr>
      </w:pPr>
      <w:r>
        <w:rPr>
          <w:rFonts w:hint="eastAsia" w:ascii="宋体" w:hAnsi="宋体"/>
        </w:rPr>
        <w:t>表1-</w:t>
      </w:r>
      <w:r>
        <w:rPr>
          <w:rFonts w:ascii="宋体" w:hAnsi="宋体"/>
        </w:rPr>
        <w:t xml:space="preserve">3 </w:t>
      </w:r>
      <w:r>
        <w:rPr>
          <w:rFonts w:hint="eastAsia" w:ascii="宋体" w:hAnsi="宋体"/>
        </w:rPr>
        <w:t>宁武县教育科技局第三幼儿园装修改造项目资金使用情况表</w:t>
      </w:r>
    </w:p>
    <w:p>
      <w:pPr>
        <w:pStyle w:val="2"/>
        <w:spacing w:line="240" w:lineRule="auto"/>
        <w:ind w:firstLine="0" w:firstLineChars="0"/>
        <w:jc w:val="right"/>
        <w:rPr>
          <w:rFonts w:ascii="宋体" w:hAnsi="宋体"/>
          <w:lang w:bidi="ar"/>
        </w:rPr>
      </w:pPr>
      <w:r>
        <w:rPr>
          <w:rFonts w:hint="eastAsia" w:ascii="宋体" w:hAnsi="宋体"/>
          <w:lang w:bidi="ar"/>
        </w:rPr>
        <w:t>资金单位：万元</w:t>
      </w:r>
    </w:p>
    <w:tbl>
      <w:tblPr>
        <w:tblStyle w:val="19"/>
        <w:tblW w:w="5000" w:type="pct"/>
        <w:tblInd w:w="0" w:type="dxa"/>
        <w:tblBorders>
          <w:top w:val="double" w:color="auto" w:sz="4" w:space="0"/>
          <w:left w:val="none" w:color="auto" w:sz="0" w:space="0"/>
          <w:bottom w:val="double" w:color="auto" w:sz="4" w:space="0"/>
          <w:right w:val="none" w:color="auto" w:sz="0" w:space="0"/>
          <w:insideH w:val="dotted" w:color="auto" w:sz="4" w:space="0"/>
          <w:insideV w:val="dotted" w:color="auto" w:sz="4" w:space="0"/>
        </w:tblBorders>
        <w:tblLayout w:type="autofit"/>
        <w:tblCellMar>
          <w:top w:w="0" w:type="dxa"/>
          <w:left w:w="108" w:type="dxa"/>
          <w:bottom w:w="0" w:type="dxa"/>
          <w:right w:w="108" w:type="dxa"/>
        </w:tblCellMar>
      </w:tblPr>
      <w:tblGrid>
        <w:gridCol w:w="2612"/>
        <w:gridCol w:w="2020"/>
        <w:gridCol w:w="2003"/>
        <w:gridCol w:w="2538"/>
      </w:tblGrid>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510" w:hRule="atLeast"/>
          <w:tblHeader/>
        </w:trPr>
        <w:tc>
          <w:tcPr>
            <w:tcW w:w="1424" w:type="pct"/>
            <w:shd w:val="clear" w:color="auto" w:fill="BEBEBE" w:themeFill="background1" w:themeFillShade="BF"/>
            <w:noWrap/>
            <w:vAlign w:val="center"/>
          </w:tcPr>
          <w:p>
            <w:pPr>
              <w:widowControl/>
              <w:spacing w:line="240" w:lineRule="auto"/>
              <w:ind w:firstLine="0" w:firstLineChars="0"/>
              <w:jc w:val="center"/>
              <w:rPr>
                <w:rFonts w:ascii="宋体" w:hAnsi="宋体" w:eastAsia="宋体" w:cs="宋体"/>
                <w:color w:val="000000"/>
                <w:kern w:val="0"/>
                <w:sz w:val="24"/>
              </w:rPr>
            </w:pPr>
            <w:r>
              <w:rPr>
                <w:rFonts w:hint="eastAsia" w:ascii="宋体" w:hAnsi="宋体" w:eastAsia="宋体" w:cs="宋体"/>
                <w:color w:val="000000"/>
                <w:kern w:val="0"/>
                <w:sz w:val="24"/>
              </w:rPr>
              <w:t>支付方向</w:t>
            </w:r>
          </w:p>
        </w:tc>
        <w:tc>
          <w:tcPr>
            <w:tcW w:w="1101" w:type="pct"/>
            <w:shd w:val="clear" w:color="auto" w:fill="BEBEBE" w:themeFill="background1" w:themeFillShade="BF"/>
            <w:noWrap/>
            <w:vAlign w:val="center"/>
          </w:tcPr>
          <w:p>
            <w:pPr>
              <w:widowControl/>
              <w:spacing w:line="240" w:lineRule="auto"/>
              <w:ind w:firstLine="0" w:firstLineChars="0"/>
              <w:jc w:val="center"/>
              <w:rPr>
                <w:rFonts w:ascii="宋体" w:hAnsi="宋体" w:eastAsia="宋体" w:cs="宋体"/>
                <w:color w:val="000000"/>
                <w:kern w:val="0"/>
                <w:sz w:val="24"/>
              </w:rPr>
            </w:pPr>
            <w:r>
              <w:rPr>
                <w:rFonts w:hint="eastAsia" w:ascii="宋体" w:hAnsi="宋体" w:eastAsia="宋体" w:cs="宋体"/>
                <w:color w:val="000000"/>
                <w:kern w:val="0"/>
                <w:sz w:val="24"/>
              </w:rPr>
              <w:t>支付明细</w:t>
            </w:r>
          </w:p>
        </w:tc>
        <w:tc>
          <w:tcPr>
            <w:tcW w:w="1092" w:type="pct"/>
            <w:shd w:val="clear" w:color="auto" w:fill="BEBEBE" w:themeFill="background1" w:themeFillShade="BF"/>
            <w:noWrap/>
            <w:vAlign w:val="center"/>
          </w:tcPr>
          <w:p>
            <w:pPr>
              <w:widowControl/>
              <w:spacing w:line="240" w:lineRule="auto"/>
              <w:ind w:firstLine="0" w:firstLineChars="0"/>
              <w:jc w:val="center"/>
              <w:rPr>
                <w:rFonts w:ascii="宋体" w:hAnsi="宋体" w:eastAsia="宋体" w:cs="宋体"/>
                <w:color w:val="000000"/>
                <w:kern w:val="0"/>
                <w:sz w:val="24"/>
              </w:rPr>
            </w:pPr>
            <w:r>
              <w:rPr>
                <w:rFonts w:hint="eastAsia" w:ascii="宋体" w:hAnsi="宋体" w:eastAsia="宋体" w:cs="宋体"/>
                <w:color w:val="000000"/>
                <w:kern w:val="0"/>
                <w:sz w:val="24"/>
              </w:rPr>
              <w:t>支付金额</w:t>
            </w:r>
          </w:p>
        </w:tc>
        <w:tc>
          <w:tcPr>
            <w:tcW w:w="1383" w:type="pct"/>
            <w:shd w:val="clear" w:color="auto" w:fill="BEBEBE" w:themeFill="background1" w:themeFillShade="BF"/>
            <w:noWrap/>
            <w:vAlign w:val="center"/>
          </w:tcPr>
          <w:p>
            <w:pPr>
              <w:widowControl/>
              <w:spacing w:line="240" w:lineRule="auto"/>
              <w:ind w:firstLine="0" w:firstLineChars="0"/>
              <w:jc w:val="center"/>
              <w:rPr>
                <w:rFonts w:ascii="宋体" w:hAnsi="宋体" w:eastAsia="宋体" w:cs="宋体"/>
                <w:color w:val="000000"/>
                <w:kern w:val="0"/>
                <w:sz w:val="24"/>
              </w:rPr>
            </w:pPr>
            <w:r>
              <w:rPr>
                <w:rFonts w:hint="eastAsia" w:ascii="宋体" w:hAnsi="宋体" w:eastAsia="宋体" w:cs="宋体"/>
                <w:color w:val="000000"/>
                <w:kern w:val="0"/>
                <w:sz w:val="24"/>
              </w:rPr>
              <w:t>备注</w:t>
            </w: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510" w:hRule="atLeast"/>
        </w:trPr>
        <w:tc>
          <w:tcPr>
            <w:tcW w:w="1424" w:type="pct"/>
            <w:shd w:val="clear" w:color="auto" w:fill="auto"/>
            <w:vAlign w:val="center"/>
          </w:tcPr>
          <w:p>
            <w:pPr>
              <w:widowControl/>
              <w:spacing w:line="240" w:lineRule="auto"/>
              <w:ind w:firstLine="0" w:firstLineChars="0"/>
              <w:jc w:val="center"/>
              <w:rPr>
                <w:rFonts w:ascii="宋体" w:hAnsi="宋体" w:eastAsia="宋体" w:cs="宋体"/>
                <w:color w:val="000000"/>
                <w:kern w:val="0"/>
                <w:sz w:val="24"/>
              </w:rPr>
            </w:pPr>
            <w:r>
              <w:rPr>
                <w:rFonts w:hint="eastAsia" w:ascii="宋体" w:hAnsi="宋体" w:eastAsia="宋体" w:cs="宋体"/>
                <w:color w:val="000000"/>
                <w:kern w:val="0"/>
                <w:sz w:val="24"/>
              </w:rPr>
              <w:t>宁武县恒通物业管理有限公司</w:t>
            </w:r>
          </w:p>
        </w:tc>
        <w:tc>
          <w:tcPr>
            <w:tcW w:w="1101" w:type="pct"/>
            <w:shd w:val="clear" w:color="auto" w:fill="auto"/>
            <w:vAlign w:val="center"/>
          </w:tcPr>
          <w:p>
            <w:pPr>
              <w:widowControl/>
              <w:spacing w:line="240" w:lineRule="auto"/>
              <w:ind w:firstLine="0" w:firstLineChars="0"/>
              <w:jc w:val="center"/>
              <w:rPr>
                <w:rFonts w:ascii="宋体" w:hAnsi="宋体" w:eastAsia="宋体" w:cs="宋体"/>
                <w:color w:val="000000"/>
                <w:kern w:val="0"/>
                <w:sz w:val="24"/>
              </w:rPr>
            </w:pPr>
            <w:r>
              <w:rPr>
                <w:rFonts w:hint="eastAsia" w:ascii="宋体" w:hAnsi="宋体" w:eastAsia="宋体" w:cs="宋体"/>
                <w:color w:val="000000"/>
                <w:kern w:val="0"/>
                <w:sz w:val="24"/>
              </w:rPr>
              <w:t>物业管理服务费</w:t>
            </w:r>
          </w:p>
        </w:tc>
        <w:tc>
          <w:tcPr>
            <w:tcW w:w="1092" w:type="pct"/>
            <w:shd w:val="clear" w:color="auto" w:fill="auto"/>
            <w:noWrap/>
            <w:vAlign w:val="center"/>
          </w:tcPr>
          <w:p>
            <w:pPr>
              <w:widowControl/>
              <w:spacing w:line="240" w:lineRule="auto"/>
              <w:ind w:firstLine="0" w:firstLineChars="0"/>
              <w:jc w:val="center"/>
              <w:rPr>
                <w:rFonts w:ascii="宋体" w:hAnsi="宋体" w:eastAsia="宋体" w:cs="宋体"/>
                <w:color w:val="000000"/>
                <w:kern w:val="0"/>
                <w:sz w:val="24"/>
              </w:rPr>
            </w:pPr>
            <w:r>
              <w:rPr>
                <w:rFonts w:hint="eastAsia" w:ascii="宋体" w:hAnsi="宋体" w:eastAsia="宋体" w:cs="宋体"/>
                <w:color w:val="000000"/>
                <w:kern w:val="0"/>
                <w:sz w:val="24"/>
              </w:rPr>
              <w:t>2</w:t>
            </w:r>
          </w:p>
        </w:tc>
        <w:tc>
          <w:tcPr>
            <w:tcW w:w="1383" w:type="pct"/>
            <w:shd w:val="clear" w:color="auto" w:fill="auto"/>
            <w:vAlign w:val="center"/>
          </w:tcPr>
          <w:p>
            <w:pPr>
              <w:widowControl/>
              <w:spacing w:line="240" w:lineRule="auto"/>
              <w:ind w:firstLine="0" w:firstLineChars="0"/>
              <w:rPr>
                <w:rFonts w:ascii="宋体" w:hAnsi="宋体" w:eastAsia="宋体" w:cs="宋体"/>
                <w:color w:val="000000"/>
                <w:kern w:val="0"/>
                <w:sz w:val="24"/>
              </w:rPr>
            </w:pPr>
            <w:r>
              <w:rPr>
                <w:rFonts w:hint="eastAsia" w:ascii="宋体" w:hAnsi="宋体" w:eastAsia="宋体" w:cs="宋体"/>
                <w:color w:val="000000"/>
                <w:kern w:val="0"/>
                <w:sz w:val="24"/>
              </w:rPr>
              <w:t>实际支付2</w:t>
            </w:r>
            <w:r>
              <w:rPr>
                <w:rFonts w:ascii="宋体" w:hAnsi="宋体" w:eastAsia="宋体" w:cs="宋体"/>
                <w:color w:val="000000"/>
                <w:kern w:val="0"/>
                <w:sz w:val="24"/>
              </w:rPr>
              <w:t>.13</w:t>
            </w:r>
            <w:r>
              <w:rPr>
                <w:rFonts w:hint="eastAsia" w:ascii="宋体" w:hAnsi="宋体" w:eastAsia="宋体" w:cs="宋体"/>
                <w:color w:val="000000"/>
                <w:kern w:val="0"/>
                <w:sz w:val="24"/>
              </w:rPr>
              <w:t>万元2万元使用专项项目资金支付，0</w:t>
            </w:r>
            <w:r>
              <w:rPr>
                <w:rFonts w:ascii="宋体" w:hAnsi="宋体" w:eastAsia="宋体" w:cs="宋体"/>
                <w:color w:val="000000"/>
                <w:kern w:val="0"/>
                <w:sz w:val="24"/>
              </w:rPr>
              <w:t>.13</w:t>
            </w:r>
            <w:r>
              <w:rPr>
                <w:rFonts w:hint="eastAsia" w:ascii="宋体" w:hAnsi="宋体" w:eastAsia="宋体" w:cs="宋体"/>
                <w:color w:val="000000"/>
                <w:kern w:val="0"/>
                <w:sz w:val="24"/>
              </w:rPr>
              <w:t>万元使用幼儿园常规收费支出</w:t>
            </w: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510" w:hRule="atLeast"/>
        </w:trPr>
        <w:tc>
          <w:tcPr>
            <w:tcW w:w="1424" w:type="pct"/>
            <w:shd w:val="clear" w:color="auto" w:fill="auto"/>
            <w:vAlign w:val="center"/>
          </w:tcPr>
          <w:p>
            <w:pPr>
              <w:widowControl/>
              <w:spacing w:line="240" w:lineRule="auto"/>
              <w:ind w:firstLine="0" w:firstLineChars="0"/>
              <w:jc w:val="center"/>
              <w:rPr>
                <w:rFonts w:ascii="宋体" w:hAnsi="宋体" w:eastAsia="宋体" w:cs="宋体"/>
                <w:color w:val="000000"/>
                <w:kern w:val="0"/>
                <w:sz w:val="24"/>
              </w:rPr>
            </w:pPr>
            <w:r>
              <w:rPr>
                <w:rFonts w:hint="eastAsia" w:ascii="宋体" w:hAnsi="宋体" w:eastAsia="宋体" w:cs="宋体"/>
                <w:color w:val="000000"/>
                <w:kern w:val="0"/>
                <w:sz w:val="24"/>
              </w:rPr>
              <w:t>山西胜泰建筑工程有限公司</w:t>
            </w:r>
          </w:p>
        </w:tc>
        <w:tc>
          <w:tcPr>
            <w:tcW w:w="1101" w:type="pct"/>
            <w:shd w:val="clear" w:color="auto" w:fill="auto"/>
            <w:noWrap/>
            <w:vAlign w:val="center"/>
          </w:tcPr>
          <w:p>
            <w:pPr>
              <w:widowControl/>
              <w:spacing w:line="240" w:lineRule="auto"/>
              <w:ind w:firstLine="0" w:firstLineChars="0"/>
              <w:jc w:val="center"/>
              <w:rPr>
                <w:rFonts w:ascii="宋体" w:hAnsi="宋体" w:eastAsia="宋体" w:cs="宋体"/>
                <w:color w:val="000000"/>
                <w:kern w:val="0"/>
                <w:sz w:val="24"/>
              </w:rPr>
            </w:pPr>
            <w:r>
              <w:rPr>
                <w:rFonts w:hint="eastAsia" w:ascii="宋体" w:hAnsi="宋体" w:eastAsia="宋体" w:cs="宋体"/>
                <w:color w:val="000000"/>
                <w:kern w:val="0"/>
                <w:sz w:val="24"/>
              </w:rPr>
              <w:t>工程款</w:t>
            </w:r>
          </w:p>
        </w:tc>
        <w:tc>
          <w:tcPr>
            <w:tcW w:w="1092" w:type="pct"/>
            <w:shd w:val="clear" w:color="auto" w:fill="auto"/>
            <w:noWrap/>
            <w:vAlign w:val="center"/>
          </w:tcPr>
          <w:p>
            <w:pPr>
              <w:widowControl/>
              <w:spacing w:line="240" w:lineRule="auto"/>
              <w:ind w:firstLine="0" w:firstLineChars="0"/>
              <w:jc w:val="center"/>
              <w:rPr>
                <w:rFonts w:ascii="宋体" w:hAnsi="宋体" w:eastAsia="宋体" w:cs="宋体"/>
                <w:color w:val="000000"/>
                <w:kern w:val="0"/>
                <w:sz w:val="24"/>
              </w:rPr>
            </w:pPr>
            <w:r>
              <w:rPr>
                <w:rFonts w:hint="eastAsia" w:ascii="宋体" w:hAnsi="宋体" w:eastAsia="宋体" w:cs="宋体"/>
                <w:color w:val="000000"/>
                <w:kern w:val="0"/>
                <w:sz w:val="24"/>
              </w:rPr>
              <w:t>80</w:t>
            </w:r>
          </w:p>
        </w:tc>
        <w:tc>
          <w:tcPr>
            <w:tcW w:w="1383" w:type="pct"/>
            <w:shd w:val="clear" w:color="auto" w:fill="auto"/>
            <w:noWrap/>
            <w:vAlign w:val="center"/>
          </w:tcPr>
          <w:p>
            <w:pPr>
              <w:widowControl/>
              <w:spacing w:line="240" w:lineRule="auto"/>
              <w:ind w:firstLine="0" w:firstLineChars="0"/>
              <w:jc w:val="center"/>
              <w:rPr>
                <w:rFonts w:ascii="宋体" w:hAnsi="宋体" w:eastAsia="宋体" w:cs="宋体"/>
                <w:color w:val="000000"/>
                <w:kern w:val="0"/>
                <w:sz w:val="24"/>
              </w:rPr>
            </w:pP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510" w:hRule="atLeast"/>
        </w:trPr>
        <w:tc>
          <w:tcPr>
            <w:tcW w:w="1424" w:type="pct"/>
            <w:shd w:val="clear" w:color="auto" w:fill="auto"/>
            <w:vAlign w:val="center"/>
          </w:tcPr>
          <w:p>
            <w:pPr>
              <w:widowControl/>
              <w:spacing w:line="240" w:lineRule="auto"/>
              <w:ind w:firstLine="0" w:firstLineChars="0"/>
              <w:jc w:val="center"/>
              <w:rPr>
                <w:rFonts w:ascii="宋体" w:hAnsi="宋体" w:eastAsia="宋体" w:cs="宋体"/>
                <w:color w:val="000000"/>
                <w:kern w:val="0"/>
                <w:sz w:val="24"/>
              </w:rPr>
            </w:pPr>
            <w:r>
              <w:rPr>
                <w:rFonts w:hint="eastAsia" w:ascii="宋体" w:hAnsi="宋体" w:eastAsia="宋体" w:cs="宋体"/>
                <w:color w:val="000000"/>
                <w:kern w:val="0"/>
                <w:sz w:val="24"/>
              </w:rPr>
              <w:t>宁武县永红装饰</w:t>
            </w:r>
          </w:p>
        </w:tc>
        <w:tc>
          <w:tcPr>
            <w:tcW w:w="1101" w:type="pct"/>
            <w:shd w:val="clear" w:color="auto" w:fill="auto"/>
            <w:vAlign w:val="center"/>
          </w:tcPr>
          <w:p>
            <w:pPr>
              <w:widowControl/>
              <w:spacing w:line="240" w:lineRule="auto"/>
              <w:ind w:firstLine="0" w:firstLineChars="0"/>
              <w:jc w:val="center"/>
              <w:rPr>
                <w:rFonts w:ascii="宋体" w:hAnsi="宋体" w:eastAsia="宋体" w:cs="宋体"/>
                <w:color w:val="000000"/>
                <w:kern w:val="0"/>
                <w:sz w:val="24"/>
              </w:rPr>
            </w:pPr>
            <w:r>
              <w:rPr>
                <w:rFonts w:hint="eastAsia" w:ascii="宋体" w:hAnsi="宋体" w:eastAsia="宋体" w:cs="宋体"/>
                <w:color w:val="000000"/>
                <w:kern w:val="0"/>
                <w:sz w:val="24"/>
              </w:rPr>
              <w:t>办公购置费</w:t>
            </w:r>
          </w:p>
        </w:tc>
        <w:tc>
          <w:tcPr>
            <w:tcW w:w="1092" w:type="pct"/>
            <w:shd w:val="clear" w:color="auto" w:fill="auto"/>
            <w:noWrap/>
            <w:vAlign w:val="center"/>
          </w:tcPr>
          <w:p>
            <w:pPr>
              <w:widowControl/>
              <w:spacing w:line="240" w:lineRule="auto"/>
              <w:ind w:firstLine="0" w:firstLineChars="0"/>
              <w:jc w:val="center"/>
              <w:rPr>
                <w:rFonts w:ascii="宋体" w:hAnsi="宋体" w:eastAsia="宋体" w:cs="宋体"/>
                <w:color w:val="000000"/>
                <w:kern w:val="0"/>
                <w:sz w:val="24"/>
              </w:rPr>
            </w:pPr>
            <w:r>
              <w:rPr>
                <w:rFonts w:hint="eastAsia" w:ascii="宋体" w:hAnsi="宋体" w:eastAsia="宋体" w:cs="宋体"/>
                <w:color w:val="000000"/>
                <w:kern w:val="0"/>
                <w:sz w:val="24"/>
              </w:rPr>
              <w:t>5.3</w:t>
            </w:r>
            <w:r>
              <w:rPr>
                <w:rFonts w:ascii="宋体" w:hAnsi="宋体" w:eastAsia="宋体" w:cs="宋体"/>
                <w:color w:val="000000"/>
                <w:kern w:val="0"/>
                <w:sz w:val="24"/>
              </w:rPr>
              <w:t>7</w:t>
            </w:r>
          </w:p>
        </w:tc>
        <w:tc>
          <w:tcPr>
            <w:tcW w:w="1383" w:type="pct"/>
            <w:shd w:val="clear" w:color="auto" w:fill="auto"/>
            <w:noWrap/>
            <w:vAlign w:val="center"/>
          </w:tcPr>
          <w:p>
            <w:pPr>
              <w:widowControl/>
              <w:spacing w:line="240" w:lineRule="auto"/>
              <w:ind w:firstLine="0" w:firstLineChars="0"/>
              <w:jc w:val="center"/>
              <w:rPr>
                <w:rFonts w:ascii="宋体" w:hAnsi="宋体" w:eastAsia="宋体" w:cs="宋体"/>
                <w:color w:val="000000"/>
                <w:kern w:val="0"/>
                <w:sz w:val="24"/>
              </w:rPr>
            </w:pP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510" w:hRule="atLeast"/>
        </w:trPr>
        <w:tc>
          <w:tcPr>
            <w:tcW w:w="1424" w:type="pct"/>
            <w:shd w:val="clear" w:color="auto" w:fill="auto"/>
            <w:vAlign w:val="center"/>
          </w:tcPr>
          <w:p>
            <w:pPr>
              <w:widowControl/>
              <w:spacing w:line="240" w:lineRule="auto"/>
              <w:ind w:firstLine="0" w:firstLineChars="0"/>
              <w:jc w:val="center"/>
              <w:rPr>
                <w:rFonts w:ascii="Times New Roman" w:hAnsi="Times New Roman" w:eastAsia="Times New Roman" w:cs="Times New Roman"/>
                <w:kern w:val="0"/>
                <w:sz w:val="24"/>
              </w:rPr>
            </w:pPr>
            <w:r>
              <w:rPr>
                <w:rFonts w:hint="eastAsia" w:ascii="宋体" w:hAnsi="宋体" w:eastAsia="宋体" w:cs="宋体"/>
                <w:kern w:val="0"/>
                <w:sz w:val="24"/>
              </w:rPr>
              <w:t>合计</w:t>
            </w:r>
          </w:p>
        </w:tc>
        <w:tc>
          <w:tcPr>
            <w:tcW w:w="1101" w:type="pct"/>
            <w:shd w:val="clear" w:color="auto" w:fill="auto"/>
            <w:vAlign w:val="center"/>
          </w:tcPr>
          <w:p>
            <w:pPr>
              <w:widowControl/>
              <w:spacing w:line="240" w:lineRule="auto"/>
              <w:ind w:firstLine="0" w:firstLineChars="0"/>
              <w:jc w:val="center"/>
              <w:rPr>
                <w:rFonts w:ascii="Times New Roman" w:hAnsi="Times New Roman" w:eastAsia="Times New Roman" w:cs="Times New Roman"/>
                <w:kern w:val="0"/>
                <w:sz w:val="24"/>
              </w:rPr>
            </w:pPr>
          </w:p>
        </w:tc>
        <w:tc>
          <w:tcPr>
            <w:tcW w:w="1092" w:type="pct"/>
            <w:shd w:val="clear" w:color="auto" w:fill="auto"/>
            <w:noWrap/>
            <w:vAlign w:val="center"/>
          </w:tcPr>
          <w:p>
            <w:pPr>
              <w:widowControl/>
              <w:spacing w:line="240" w:lineRule="auto"/>
              <w:ind w:firstLine="0" w:firstLineChars="0"/>
              <w:jc w:val="center"/>
              <w:rPr>
                <w:rFonts w:ascii="宋体" w:hAnsi="宋体" w:eastAsia="宋体" w:cs="宋体"/>
                <w:color w:val="000000"/>
                <w:kern w:val="0"/>
                <w:sz w:val="24"/>
              </w:rPr>
            </w:pPr>
            <w:r>
              <w:rPr>
                <w:rFonts w:hint="eastAsia" w:ascii="宋体" w:hAnsi="宋体" w:eastAsia="宋体" w:cs="宋体"/>
                <w:color w:val="000000"/>
                <w:kern w:val="0"/>
                <w:sz w:val="24"/>
              </w:rPr>
              <w:t>87.</w:t>
            </w:r>
            <w:r>
              <w:rPr>
                <w:rFonts w:ascii="宋体" w:hAnsi="宋体" w:eastAsia="宋体" w:cs="宋体"/>
                <w:color w:val="000000"/>
                <w:kern w:val="0"/>
                <w:sz w:val="24"/>
              </w:rPr>
              <w:t>37</w:t>
            </w:r>
          </w:p>
        </w:tc>
        <w:tc>
          <w:tcPr>
            <w:tcW w:w="1383" w:type="pct"/>
            <w:shd w:val="clear" w:color="auto" w:fill="auto"/>
            <w:noWrap/>
            <w:vAlign w:val="center"/>
          </w:tcPr>
          <w:p>
            <w:pPr>
              <w:widowControl/>
              <w:spacing w:line="240" w:lineRule="auto"/>
              <w:ind w:firstLine="0" w:firstLineChars="0"/>
              <w:jc w:val="center"/>
              <w:rPr>
                <w:rFonts w:ascii="Times New Roman" w:hAnsi="Times New Roman" w:eastAsia="Times New Roman" w:cs="Times New Roman"/>
                <w:kern w:val="0"/>
                <w:sz w:val="24"/>
              </w:rPr>
            </w:pPr>
          </w:p>
        </w:tc>
      </w:tr>
    </w:tbl>
    <w:p>
      <w:pPr>
        <w:pStyle w:val="4"/>
        <w:ind w:firstLine="560"/>
      </w:pPr>
      <w:bookmarkStart w:id="44" w:name="_Toc101719455"/>
      <w:r>
        <w:rPr>
          <w:rFonts w:hint="eastAsia"/>
        </w:rPr>
        <w:t>（</w:t>
      </w:r>
      <w:r>
        <w:rPr>
          <w:rFonts w:hint="eastAsia"/>
          <w:lang w:val="en-US" w:eastAsia="zh-Hans"/>
        </w:rPr>
        <w:t>四</w:t>
      </w:r>
      <w:r>
        <w:rPr>
          <w:rFonts w:hint="eastAsia"/>
        </w:rPr>
        <w:t>）项目绩效目标</w:t>
      </w:r>
      <w:bookmarkEnd w:id="23"/>
      <w:bookmarkEnd w:id="24"/>
      <w:bookmarkEnd w:id="44"/>
    </w:p>
    <w:p>
      <w:pPr>
        <w:pStyle w:val="5"/>
        <w:ind w:firstLine="562"/>
      </w:pPr>
      <w:bookmarkStart w:id="45" w:name="_Toc62460242"/>
      <w:bookmarkStart w:id="46" w:name="_Toc78485842"/>
      <w:bookmarkStart w:id="47" w:name="_Toc94016453"/>
      <w:bookmarkStart w:id="48" w:name="_Toc85661754"/>
      <w:bookmarkStart w:id="49" w:name="_Toc84850078"/>
      <w:bookmarkStart w:id="50" w:name="_Toc90714632"/>
      <w:bookmarkStart w:id="51" w:name="_Toc78482386"/>
      <w:bookmarkStart w:id="52" w:name="_Toc62228849"/>
      <w:bookmarkStart w:id="53" w:name="_Toc85557216"/>
      <w:bookmarkStart w:id="54" w:name="_Toc85554957"/>
      <w:bookmarkStart w:id="55" w:name="_Toc85554820"/>
      <w:bookmarkStart w:id="56" w:name="_Toc85575874"/>
      <w:bookmarkStart w:id="57" w:name="_Toc72708108"/>
      <w:bookmarkStart w:id="58" w:name="_Toc99220647"/>
      <w:bookmarkStart w:id="59" w:name="_Toc2797"/>
      <w:bookmarkStart w:id="60" w:name="_Toc62460013"/>
      <w:bookmarkStart w:id="61" w:name="_Toc72769087"/>
      <w:bookmarkStart w:id="62" w:name="_Toc101719456"/>
      <w:bookmarkStart w:id="63" w:name="_Toc62656264"/>
      <w:r>
        <w:rPr>
          <w:rFonts w:hint="eastAsia"/>
        </w:rPr>
        <w:t>1.总体目标</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pPr>
        <w:ind w:firstLine="560"/>
      </w:pPr>
      <w:r>
        <w:rPr>
          <w:rFonts w:hint="eastAsia"/>
        </w:rPr>
        <w:t>宁武县坚持教育优先发展的地位不动摇，大力实施“科教兴县”战略，不断优化学校布局。通过实施宁武县第三幼儿园装修改造项目，在幼儿园建设过程中加强监督管理，严把施工安全关、建设进度关和工程质量关，努力打造高标准幼儿园，统筹做好教学设施配套和师资力量储备工作，着力改善办学条件和教学环境，为加快推动学前儿童就近就学提供有力保障。</w:t>
      </w:r>
    </w:p>
    <w:p>
      <w:pPr>
        <w:pStyle w:val="5"/>
        <w:ind w:firstLine="562"/>
      </w:pPr>
      <w:bookmarkStart w:id="64" w:name="_Toc62656265"/>
      <w:bookmarkStart w:id="65" w:name="_Toc78482387"/>
      <w:bookmarkStart w:id="66" w:name="_Toc78485843"/>
      <w:bookmarkStart w:id="67" w:name="_Toc85575875"/>
      <w:bookmarkStart w:id="68" w:name="_Toc101719457"/>
      <w:bookmarkStart w:id="69" w:name="_Toc90714633"/>
      <w:bookmarkStart w:id="70" w:name="_Toc3186"/>
      <w:bookmarkStart w:id="71" w:name="_Toc62460014"/>
      <w:bookmarkStart w:id="72" w:name="_Toc72708109"/>
      <w:bookmarkStart w:id="73" w:name="_Toc94016454"/>
      <w:bookmarkStart w:id="74" w:name="_Toc99220648"/>
      <w:bookmarkStart w:id="75" w:name="_Toc62228850"/>
      <w:bookmarkStart w:id="76" w:name="_Toc85661755"/>
      <w:bookmarkStart w:id="77" w:name="_Toc85557217"/>
      <w:bookmarkStart w:id="78" w:name="_Toc85554958"/>
      <w:bookmarkStart w:id="79" w:name="_Toc62460243"/>
      <w:bookmarkStart w:id="80" w:name="_Toc85554821"/>
      <w:bookmarkStart w:id="81" w:name="_Toc84850079"/>
      <w:bookmarkStart w:id="82" w:name="_Toc72769088"/>
      <w:r>
        <w:rPr>
          <w:rFonts w:hint="eastAsia"/>
        </w:rPr>
        <w:t>2.具体目标</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pPr>
        <w:ind w:firstLine="560"/>
        <w:rPr>
          <w:lang w:val="zh-CN"/>
        </w:rPr>
      </w:pPr>
      <w:r>
        <w:rPr>
          <w:rFonts w:hint="eastAsia" w:hAnsi="仿宋_GB2312" w:cs="仿宋_GB2312"/>
          <w:szCs w:val="28"/>
          <w:lang w:val="zh-CN"/>
        </w:rPr>
        <w:t>按照财政部《关于印发项目支出绩效评价管理办法的通知》(财预〔2020〕10号)</w:t>
      </w:r>
      <w:r>
        <w:rPr>
          <w:rFonts w:hint="eastAsia"/>
          <w:lang w:val="zh-CN"/>
        </w:rPr>
        <w:t>，结合项目绩效目标申报表以及项目资料，实施阶段具体目标梳理详见表1-</w:t>
      </w:r>
      <w:r>
        <w:rPr>
          <w:lang w:val="zh-CN"/>
        </w:rPr>
        <w:t>4</w:t>
      </w:r>
      <w:r>
        <w:rPr>
          <w:rFonts w:hint="eastAsia"/>
          <w:lang w:val="zh-CN"/>
        </w:rPr>
        <w:t>。</w:t>
      </w:r>
    </w:p>
    <w:p>
      <w:pPr>
        <w:ind w:firstLine="0" w:firstLineChars="0"/>
        <w:jc w:val="center"/>
        <w:rPr>
          <w:rFonts w:ascii="宋体" w:hAnsi="宋体" w:eastAsia="宋体"/>
          <w:lang w:val="zh-CN"/>
        </w:rPr>
      </w:pPr>
      <w:r>
        <w:rPr>
          <w:rFonts w:hint="eastAsia" w:ascii="宋体" w:hAnsi="宋体" w:eastAsia="宋体"/>
          <w:lang w:val="zh-CN"/>
        </w:rPr>
        <w:t>表1-</w:t>
      </w:r>
      <w:r>
        <w:rPr>
          <w:rFonts w:ascii="宋体" w:hAnsi="宋体" w:eastAsia="宋体"/>
          <w:lang w:val="zh-CN"/>
        </w:rPr>
        <w:t xml:space="preserve">4 </w:t>
      </w:r>
      <w:r>
        <w:rPr>
          <w:rFonts w:hint="eastAsia" w:ascii="宋体" w:hAnsi="宋体" w:eastAsia="宋体"/>
          <w:lang w:val="zh-CN"/>
        </w:rPr>
        <w:t>项目具体目标</w:t>
      </w:r>
    </w:p>
    <w:tbl>
      <w:tblPr>
        <w:tblStyle w:val="19"/>
        <w:tblW w:w="8926" w:type="dxa"/>
        <w:tblInd w:w="113" w:type="dxa"/>
        <w:tblBorders>
          <w:top w:val="double" w:color="auto" w:sz="4" w:space="0"/>
          <w:left w:val="none" w:color="auto" w:sz="0" w:space="0"/>
          <w:bottom w:val="double" w:color="auto" w:sz="4" w:space="0"/>
          <w:right w:val="none" w:color="auto" w:sz="0" w:space="0"/>
          <w:insideH w:val="dotted" w:color="auto" w:sz="4" w:space="0"/>
          <w:insideV w:val="dotted" w:color="auto" w:sz="4" w:space="0"/>
        </w:tblBorders>
        <w:tblLayout w:type="autofit"/>
        <w:tblCellMar>
          <w:top w:w="0" w:type="dxa"/>
          <w:left w:w="108" w:type="dxa"/>
          <w:bottom w:w="0" w:type="dxa"/>
          <w:right w:w="108" w:type="dxa"/>
        </w:tblCellMar>
      </w:tblPr>
      <w:tblGrid>
        <w:gridCol w:w="1271"/>
        <w:gridCol w:w="2977"/>
        <w:gridCol w:w="4678"/>
      </w:tblGrid>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510" w:hRule="atLeast"/>
          <w:tblHeader/>
        </w:trPr>
        <w:tc>
          <w:tcPr>
            <w:tcW w:w="1271" w:type="dxa"/>
            <w:shd w:val="clear" w:color="auto" w:fill="BEBEBE" w:themeFill="background1" w:themeFillShade="BF"/>
            <w:noWrap/>
            <w:vAlign w:val="center"/>
          </w:tcPr>
          <w:p>
            <w:pPr>
              <w:widowControl/>
              <w:spacing w:line="240" w:lineRule="auto"/>
              <w:ind w:firstLine="0" w:firstLineChars="0"/>
              <w:jc w:val="center"/>
              <w:rPr>
                <w:rFonts w:ascii="宋体" w:hAnsi="宋体" w:eastAsia="宋体" w:cs="宋体"/>
                <w:color w:val="000000"/>
                <w:kern w:val="0"/>
                <w:sz w:val="24"/>
              </w:rPr>
            </w:pPr>
            <w:r>
              <w:rPr>
                <w:rFonts w:hint="eastAsia" w:ascii="宋体" w:hAnsi="宋体" w:eastAsia="宋体" w:cs="宋体"/>
                <w:color w:val="000000"/>
                <w:kern w:val="0"/>
                <w:sz w:val="24"/>
              </w:rPr>
              <w:t>目标类型</w:t>
            </w:r>
          </w:p>
        </w:tc>
        <w:tc>
          <w:tcPr>
            <w:tcW w:w="2977" w:type="dxa"/>
            <w:shd w:val="clear" w:color="auto" w:fill="BEBEBE" w:themeFill="background1" w:themeFillShade="BF"/>
            <w:noWrap/>
            <w:vAlign w:val="center"/>
          </w:tcPr>
          <w:p>
            <w:pPr>
              <w:widowControl/>
              <w:spacing w:line="240" w:lineRule="auto"/>
              <w:ind w:firstLine="0" w:firstLineChars="0"/>
              <w:jc w:val="center"/>
              <w:rPr>
                <w:rFonts w:ascii="宋体" w:hAnsi="宋体" w:eastAsia="宋体" w:cs="宋体"/>
                <w:color w:val="000000"/>
                <w:kern w:val="0"/>
                <w:sz w:val="24"/>
              </w:rPr>
            </w:pPr>
            <w:r>
              <w:rPr>
                <w:rFonts w:hint="eastAsia" w:ascii="宋体" w:hAnsi="宋体" w:eastAsia="宋体" w:cs="宋体"/>
                <w:color w:val="000000"/>
                <w:kern w:val="0"/>
                <w:sz w:val="24"/>
              </w:rPr>
              <w:t>具体目标</w:t>
            </w:r>
          </w:p>
        </w:tc>
        <w:tc>
          <w:tcPr>
            <w:tcW w:w="4678" w:type="dxa"/>
            <w:shd w:val="clear" w:color="auto" w:fill="BEBEBE" w:themeFill="background1" w:themeFillShade="BF"/>
            <w:vAlign w:val="center"/>
          </w:tcPr>
          <w:p>
            <w:pPr>
              <w:widowControl/>
              <w:spacing w:line="240" w:lineRule="auto"/>
              <w:ind w:firstLine="0" w:firstLineChars="0"/>
              <w:jc w:val="center"/>
              <w:rPr>
                <w:rFonts w:ascii="宋体" w:hAnsi="宋体" w:eastAsia="宋体" w:cs="宋体"/>
                <w:color w:val="000000"/>
                <w:kern w:val="0"/>
                <w:sz w:val="24"/>
              </w:rPr>
            </w:pPr>
            <w:r>
              <w:rPr>
                <w:rFonts w:hint="eastAsia" w:ascii="宋体" w:hAnsi="宋体" w:eastAsia="宋体" w:cs="宋体"/>
                <w:color w:val="000000"/>
                <w:kern w:val="0"/>
                <w:sz w:val="24"/>
              </w:rPr>
              <w:t>目标值</w:t>
            </w: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510" w:hRule="atLeast"/>
        </w:trPr>
        <w:tc>
          <w:tcPr>
            <w:tcW w:w="1271" w:type="dxa"/>
            <w:vMerge w:val="restart"/>
            <w:shd w:val="clear" w:color="auto" w:fill="auto"/>
            <w:noWrap/>
            <w:vAlign w:val="center"/>
          </w:tcPr>
          <w:p>
            <w:pPr>
              <w:widowControl/>
              <w:spacing w:line="240" w:lineRule="auto"/>
              <w:ind w:firstLine="0" w:firstLineChars="0"/>
              <w:jc w:val="center"/>
              <w:rPr>
                <w:rFonts w:ascii="宋体" w:hAnsi="宋体" w:eastAsia="宋体" w:cs="宋体"/>
                <w:color w:val="000000"/>
                <w:kern w:val="0"/>
                <w:sz w:val="24"/>
              </w:rPr>
            </w:pPr>
            <w:r>
              <w:rPr>
                <w:rFonts w:hint="eastAsia" w:ascii="宋体" w:hAnsi="宋体" w:eastAsia="宋体" w:cs="宋体"/>
                <w:color w:val="000000"/>
                <w:kern w:val="0"/>
                <w:sz w:val="24"/>
              </w:rPr>
              <w:t>产出数量</w:t>
            </w:r>
          </w:p>
        </w:tc>
        <w:tc>
          <w:tcPr>
            <w:tcW w:w="2977" w:type="dxa"/>
            <w:shd w:val="clear" w:color="auto" w:fill="auto"/>
            <w:noWrap/>
            <w:vAlign w:val="center"/>
          </w:tcPr>
          <w:p>
            <w:pPr>
              <w:widowControl/>
              <w:spacing w:line="240" w:lineRule="auto"/>
              <w:ind w:firstLine="0" w:firstLineChars="0"/>
              <w:jc w:val="center"/>
              <w:rPr>
                <w:rFonts w:ascii="宋体" w:hAnsi="宋体" w:eastAsia="宋体" w:cs="宋体"/>
                <w:color w:val="000000"/>
                <w:kern w:val="0"/>
                <w:sz w:val="24"/>
              </w:rPr>
            </w:pPr>
            <w:r>
              <w:rPr>
                <w:rFonts w:hint="eastAsia" w:ascii="宋体" w:hAnsi="宋体" w:eastAsia="宋体" w:cs="宋体"/>
                <w:color w:val="000000"/>
                <w:kern w:val="0"/>
                <w:sz w:val="24"/>
              </w:rPr>
              <w:t>装修工程完成面积</w:t>
            </w:r>
          </w:p>
        </w:tc>
        <w:tc>
          <w:tcPr>
            <w:tcW w:w="4678" w:type="dxa"/>
            <w:shd w:val="clear" w:color="auto" w:fill="auto"/>
            <w:vAlign w:val="center"/>
          </w:tcPr>
          <w:p>
            <w:pPr>
              <w:widowControl/>
              <w:spacing w:line="240" w:lineRule="auto"/>
              <w:ind w:firstLine="0" w:firstLineChars="0"/>
              <w:jc w:val="center"/>
              <w:rPr>
                <w:rFonts w:ascii="宋体" w:hAnsi="宋体" w:eastAsia="宋体" w:cs="宋体"/>
                <w:color w:val="000000"/>
                <w:kern w:val="0"/>
                <w:sz w:val="24"/>
              </w:rPr>
            </w:pPr>
            <w:r>
              <w:rPr>
                <w:rFonts w:hint="eastAsia" w:ascii="宋体" w:hAnsi="宋体" w:eastAsia="宋体"/>
                <w:sz w:val="24"/>
              </w:rPr>
              <w:t>1,463.5</w:t>
            </w:r>
            <w:r>
              <w:rPr>
                <w:rFonts w:ascii="宋体" w:hAnsi="宋体" w:eastAsia="宋体"/>
                <w:sz w:val="24"/>
              </w:rPr>
              <w:t>0</w:t>
            </w:r>
            <w:r>
              <w:rPr>
                <w:rFonts w:hint="eastAsia" w:ascii="宋体" w:hAnsi="宋体" w:eastAsia="宋体"/>
                <w:sz w:val="24"/>
              </w:rPr>
              <w:t>m</w:t>
            </w:r>
            <w:r>
              <w:rPr>
                <w:rFonts w:hint="eastAsia" w:ascii="宋体" w:hAnsi="宋体" w:eastAsia="宋体"/>
                <w:sz w:val="24"/>
                <w:vertAlign w:val="superscript"/>
              </w:rPr>
              <w:t>2</w:t>
            </w: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510" w:hRule="atLeast"/>
        </w:trPr>
        <w:tc>
          <w:tcPr>
            <w:tcW w:w="1271" w:type="dxa"/>
            <w:vMerge w:val="continue"/>
            <w:shd w:val="clear" w:color="auto" w:fill="auto"/>
            <w:vAlign w:val="center"/>
          </w:tcPr>
          <w:p>
            <w:pPr>
              <w:widowControl/>
              <w:spacing w:line="240" w:lineRule="auto"/>
              <w:ind w:firstLine="0" w:firstLineChars="0"/>
              <w:jc w:val="left"/>
              <w:rPr>
                <w:rFonts w:ascii="宋体" w:hAnsi="宋体" w:eastAsia="宋体" w:cs="宋体"/>
                <w:color w:val="000000"/>
                <w:kern w:val="0"/>
                <w:sz w:val="24"/>
              </w:rPr>
            </w:pPr>
          </w:p>
        </w:tc>
        <w:tc>
          <w:tcPr>
            <w:tcW w:w="2977" w:type="dxa"/>
            <w:shd w:val="clear" w:color="auto" w:fill="auto"/>
            <w:noWrap/>
            <w:vAlign w:val="center"/>
          </w:tcPr>
          <w:p>
            <w:pPr>
              <w:widowControl/>
              <w:spacing w:line="240" w:lineRule="auto"/>
              <w:ind w:firstLine="0" w:firstLineChars="0"/>
              <w:jc w:val="center"/>
              <w:rPr>
                <w:rFonts w:ascii="宋体" w:hAnsi="宋体" w:eastAsia="宋体" w:cs="宋体"/>
                <w:color w:val="000000"/>
                <w:kern w:val="0"/>
                <w:sz w:val="24"/>
              </w:rPr>
            </w:pPr>
            <w:r>
              <w:rPr>
                <w:rFonts w:hint="eastAsia" w:ascii="宋体" w:hAnsi="宋体" w:eastAsia="宋体" w:cs="宋体"/>
                <w:color w:val="000000"/>
                <w:kern w:val="0"/>
                <w:sz w:val="24"/>
              </w:rPr>
              <w:t>设备购置完成量</w:t>
            </w:r>
          </w:p>
        </w:tc>
        <w:tc>
          <w:tcPr>
            <w:tcW w:w="4678" w:type="dxa"/>
            <w:shd w:val="clear" w:color="auto" w:fill="auto"/>
            <w:vAlign w:val="center"/>
          </w:tcPr>
          <w:p>
            <w:pPr>
              <w:widowControl/>
              <w:spacing w:line="240" w:lineRule="auto"/>
              <w:ind w:firstLine="0" w:firstLineChars="0"/>
              <w:jc w:val="center"/>
              <w:rPr>
                <w:rFonts w:ascii="宋体" w:hAnsi="宋体" w:eastAsia="宋体" w:cs="宋体"/>
                <w:color w:val="000000"/>
                <w:kern w:val="0"/>
                <w:sz w:val="24"/>
              </w:rPr>
            </w:pPr>
            <w:r>
              <w:rPr>
                <w:rFonts w:hint="eastAsia" w:ascii="宋体" w:hAnsi="宋体" w:eastAsia="宋体" w:cs="宋体"/>
                <w:color w:val="000000"/>
                <w:kern w:val="0"/>
                <w:sz w:val="24"/>
              </w:rPr>
              <w:t>办公桌椅等4</w:t>
            </w:r>
            <w:r>
              <w:rPr>
                <w:rFonts w:ascii="宋体" w:hAnsi="宋体" w:eastAsia="宋体" w:cs="宋体"/>
                <w:color w:val="000000"/>
                <w:kern w:val="0"/>
                <w:sz w:val="24"/>
              </w:rPr>
              <w:t>6</w:t>
            </w:r>
            <w:r>
              <w:rPr>
                <w:rFonts w:hint="eastAsia" w:ascii="宋体" w:hAnsi="宋体" w:eastAsia="宋体" w:cs="宋体"/>
                <w:color w:val="000000"/>
                <w:kern w:val="0"/>
                <w:sz w:val="24"/>
              </w:rPr>
              <w:t>件</w:t>
            </w: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510" w:hRule="atLeast"/>
        </w:trPr>
        <w:tc>
          <w:tcPr>
            <w:tcW w:w="1271" w:type="dxa"/>
            <w:shd w:val="clear" w:color="auto" w:fill="auto"/>
            <w:vAlign w:val="center"/>
          </w:tcPr>
          <w:p>
            <w:pPr>
              <w:widowControl/>
              <w:spacing w:line="240" w:lineRule="auto"/>
              <w:ind w:firstLine="0" w:firstLineChars="0"/>
              <w:jc w:val="left"/>
              <w:rPr>
                <w:rFonts w:ascii="宋体" w:hAnsi="宋体" w:eastAsia="宋体" w:cs="宋体"/>
                <w:color w:val="000000"/>
                <w:kern w:val="0"/>
                <w:sz w:val="24"/>
              </w:rPr>
            </w:pPr>
            <w:r>
              <w:rPr>
                <w:rFonts w:hint="eastAsia" w:ascii="宋体" w:hAnsi="宋体" w:eastAsia="宋体" w:cs="宋体"/>
                <w:color w:val="000000"/>
                <w:kern w:val="0"/>
                <w:sz w:val="24"/>
              </w:rPr>
              <w:t>产出质量</w:t>
            </w:r>
          </w:p>
        </w:tc>
        <w:tc>
          <w:tcPr>
            <w:tcW w:w="2977" w:type="dxa"/>
            <w:shd w:val="clear" w:color="auto" w:fill="auto"/>
            <w:noWrap/>
            <w:vAlign w:val="center"/>
          </w:tcPr>
          <w:p>
            <w:pPr>
              <w:widowControl/>
              <w:spacing w:line="240" w:lineRule="auto"/>
              <w:ind w:firstLine="0" w:firstLineChars="0"/>
              <w:jc w:val="center"/>
              <w:rPr>
                <w:rFonts w:ascii="宋体" w:hAnsi="宋体" w:eastAsia="宋体" w:cs="宋体"/>
                <w:color w:val="000000"/>
                <w:kern w:val="0"/>
                <w:sz w:val="24"/>
              </w:rPr>
            </w:pPr>
            <w:r>
              <w:rPr>
                <w:rFonts w:hint="eastAsia" w:ascii="宋体" w:hAnsi="宋体" w:eastAsia="宋体" w:cs="宋体"/>
                <w:color w:val="000000"/>
                <w:kern w:val="0"/>
                <w:sz w:val="24"/>
              </w:rPr>
              <w:t>质量达标率</w:t>
            </w:r>
          </w:p>
        </w:tc>
        <w:tc>
          <w:tcPr>
            <w:tcW w:w="4678" w:type="dxa"/>
            <w:shd w:val="clear" w:color="auto" w:fill="auto"/>
            <w:vAlign w:val="center"/>
          </w:tcPr>
          <w:p>
            <w:pPr>
              <w:widowControl/>
              <w:spacing w:line="240" w:lineRule="auto"/>
              <w:ind w:firstLine="0" w:firstLineChars="0"/>
              <w:jc w:val="center"/>
              <w:rPr>
                <w:rFonts w:ascii="宋体" w:hAnsi="宋体" w:eastAsia="宋体" w:cs="宋体"/>
                <w:color w:val="000000"/>
                <w:kern w:val="0"/>
                <w:sz w:val="24"/>
              </w:rPr>
            </w:pPr>
            <w:r>
              <w:rPr>
                <w:rFonts w:hint="eastAsia" w:ascii="宋体" w:hAnsi="宋体" w:eastAsia="宋体" w:cs="宋体"/>
                <w:color w:val="000000"/>
                <w:kern w:val="0"/>
                <w:sz w:val="24"/>
              </w:rPr>
              <w:t>100%</w:t>
            </w: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510" w:hRule="atLeast"/>
        </w:trPr>
        <w:tc>
          <w:tcPr>
            <w:tcW w:w="1271" w:type="dxa"/>
            <w:shd w:val="clear" w:color="auto" w:fill="auto"/>
            <w:vAlign w:val="center"/>
          </w:tcPr>
          <w:p>
            <w:pPr>
              <w:widowControl/>
              <w:spacing w:line="240" w:lineRule="auto"/>
              <w:ind w:firstLine="0" w:firstLineChars="0"/>
              <w:jc w:val="left"/>
              <w:rPr>
                <w:rFonts w:ascii="宋体" w:hAnsi="宋体" w:eastAsia="宋体" w:cs="宋体"/>
                <w:color w:val="000000"/>
                <w:kern w:val="0"/>
                <w:sz w:val="24"/>
              </w:rPr>
            </w:pPr>
            <w:r>
              <w:rPr>
                <w:rFonts w:hint="eastAsia" w:ascii="宋体" w:hAnsi="宋体" w:eastAsia="宋体" w:cs="宋体"/>
                <w:color w:val="000000"/>
                <w:kern w:val="0"/>
                <w:sz w:val="24"/>
              </w:rPr>
              <w:t>产出时间</w:t>
            </w:r>
          </w:p>
        </w:tc>
        <w:tc>
          <w:tcPr>
            <w:tcW w:w="2977" w:type="dxa"/>
            <w:shd w:val="clear" w:color="auto" w:fill="auto"/>
            <w:noWrap/>
            <w:vAlign w:val="center"/>
          </w:tcPr>
          <w:p>
            <w:pPr>
              <w:widowControl/>
              <w:spacing w:line="240" w:lineRule="auto"/>
              <w:ind w:firstLine="0" w:firstLineChars="0"/>
              <w:jc w:val="center"/>
              <w:rPr>
                <w:rFonts w:ascii="宋体" w:hAnsi="宋体" w:eastAsia="宋体" w:cs="宋体"/>
                <w:color w:val="000000"/>
                <w:kern w:val="0"/>
                <w:sz w:val="24"/>
              </w:rPr>
            </w:pPr>
            <w:r>
              <w:rPr>
                <w:rFonts w:hint="eastAsia" w:ascii="宋体" w:hAnsi="宋体" w:eastAsia="宋体" w:cs="宋体"/>
                <w:color w:val="000000"/>
                <w:kern w:val="0"/>
                <w:sz w:val="24"/>
              </w:rPr>
              <w:t>项目完成时间</w:t>
            </w:r>
          </w:p>
        </w:tc>
        <w:tc>
          <w:tcPr>
            <w:tcW w:w="4678" w:type="dxa"/>
            <w:shd w:val="clear" w:color="auto" w:fill="auto"/>
            <w:vAlign w:val="center"/>
          </w:tcPr>
          <w:p>
            <w:pPr>
              <w:widowControl/>
              <w:spacing w:line="240" w:lineRule="auto"/>
              <w:ind w:firstLine="0" w:firstLineChars="0"/>
              <w:jc w:val="center"/>
              <w:rPr>
                <w:rFonts w:ascii="宋体" w:hAnsi="宋体" w:eastAsia="宋体" w:cs="宋体"/>
                <w:color w:val="000000"/>
                <w:kern w:val="0"/>
                <w:sz w:val="24"/>
              </w:rPr>
            </w:pPr>
            <w:r>
              <w:rPr>
                <w:rFonts w:hint="eastAsia" w:ascii="宋体" w:hAnsi="宋体" w:eastAsia="宋体" w:cs="宋体"/>
                <w:color w:val="000000"/>
                <w:kern w:val="0"/>
                <w:sz w:val="24"/>
              </w:rPr>
              <w:t>2020年11月21日前</w:t>
            </w: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510" w:hRule="atLeast"/>
        </w:trPr>
        <w:tc>
          <w:tcPr>
            <w:tcW w:w="1271" w:type="dxa"/>
            <w:vMerge w:val="restart"/>
            <w:shd w:val="clear" w:color="auto" w:fill="auto"/>
            <w:vAlign w:val="center"/>
          </w:tcPr>
          <w:p>
            <w:pPr>
              <w:widowControl/>
              <w:spacing w:line="240" w:lineRule="auto"/>
              <w:ind w:firstLine="0" w:firstLineChars="0"/>
              <w:jc w:val="left"/>
              <w:rPr>
                <w:rFonts w:ascii="宋体" w:hAnsi="宋体" w:eastAsia="宋体" w:cs="宋体"/>
                <w:color w:val="000000"/>
                <w:kern w:val="0"/>
                <w:sz w:val="24"/>
              </w:rPr>
            </w:pPr>
            <w:r>
              <w:rPr>
                <w:rFonts w:hint="eastAsia" w:ascii="宋体" w:hAnsi="宋体" w:eastAsia="宋体" w:cs="宋体"/>
                <w:color w:val="000000"/>
                <w:kern w:val="0"/>
                <w:sz w:val="24"/>
              </w:rPr>
              <w:t>产出成本</w:t>
            </w:r>
          </w:p>
        </w:tc>
        <w:tc>
          <w:tcPr>
            <w:tcW w:w="2977" w:type="dxa"/>
            <w:shd w:val="clear" w:color="auto" w:fill="auto"/>
            <w:noWrap/>
            <w:vAlign w:val="center"/>
          </w:tcPr>
          <w:p>
            <w:pPr>
              <w:widowControl/>
              <w:spacing w:line="240" w:lineRule="auto"/>
              <w:ind w:firstLine="0" w:firstLineChars="0"/>
              <w:jc w:val="center"/>
              <w:rPr>
                <w:rFonts w:ascii="宋体" w:hAnsi="宋体" w:eastAsia="宋体" w:cs="宋体"/>
                <w:color w:val="000000"/>
                <w:kern w:val="0"/>
                <w:sz w:val="24"/>
              </w:rPr>
            </w:pPr>
            <w:r>
              <w:rPr>
                <w:rFonts w:hint="eastAsia" w:ascii="宋体" w:hAnsi="宋体" w:eastAsia="宋体" w:cs="宋体"/>
                <w:color w:val="000000"/>
                <w:kern w:val="0"/>
                <w:sz w:val="24"/>
              </w:rPr>
              <w:t>装修工程成本</w:t>
            </w:r>
          </w:p>
        </w:tc>
        <w:tc>
          <w:tcPr>
            <w:tcW w:w="4678" w:type="dxa"/>
            <w:shd w:val="clear" w:color="auto" w:fill="auto"/>
            <w:vAlign w:val="center"/>
          </w:tcPr>
          <w:p>
            <w:pPr>
              <w:widowControl/>
              <w:spacing w:line="240" w:lineRule="auto"/>
              <w:ind w:firstLine="0" w:firstLineChars="0"/>
              <w:jc w:val="center"/>
              <w:rPr>
                <w:rFonts w:ascii="宋体" w:hAnsi="宋体" w:eastAsia="宋体" w:cs="宋体"/>
                <w:color w:val="000000"/>
                <w:kern w:val="0"/>
                <w:sz w:val="24"/>
              </w:rPr>
            </w:pPr>
            <w:r>
              <w:rPr>
                <w:rFonts w:ascii="宋体" w:hAnsi="宋体" w:eastAsia="宋体" w:cs="宋体"/>
                <w:color w:val="000000"/>
                <w:kern w:val="0"/>
                <w:sz w:val="24"/>
              </w:rPr>
              <w:t>133</w:t>
            </w:r>
            <w:r>
              <w:rPr>
                <w:rFonts w:hint="eastAsia" w:ascii="宋体" w:hAnsi="宋体" w:eastAsia="宋体" w:cs="宋体"/>
                <w:color w:val="000000"/>
                <w:kern w:val="0"/>
                <w:sz w:val="24"/>
              </w:rPr>
              <w:t>万元</w:t>
            </w: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510" w:hRule="atLeast"/>
        </w:trPr>
        <w:tc>
          <w:tcPr>
            <w:tcW w:w="1271" w:type="dxa"/>
            <w:vMerge w:val="continue"/>
            <w:shd w:val="clear" w:color="auto" w:fill="auto"/>
            <w:vAlign w:val="center"/>
          </w:tcPr>
          <w:p>
            <w:pPr>
              <w:widowControl/>
              <w:spacing w:line="240" w:lineRule="auto"/>
              <w:ind w:firstLine="0" w:firstLineChars="0"/>
              <w:jc w:val="left"/>
              <w:rPr>
                <w:rFonts w:ascii="宋体" w:hAnsi="宋体" w:eastAsia="宋体" w:cs="宋体"/>
                <w:color w:val="000000"/>
                <w:kern w:val="0"/>
                <w:sz w:val="24"/>
              </w:rPr>
            </w:pPr>
          </w:p>
        </w:tc>
        <w:tc>
          <w:tcPr>
            <w:tcW w:w="2977" w:type="dxa"/>
            <w:shd w:val="clear" w:color="auto" w:fill="auto"/>
            <w:noWrap/>
            <w:vAlign w:val="center"/>
          </w:tcPr>
          <w:p>
            <w:pPr>
              <w:widowControl/>
              <w:spacing w:line="240" w:lineRule="auto"/>
              <w:ind w:firstLine="0" w:firstLineChars="0"/>
              <w:jc w:val="center"/>
              <w:rPr>
                <w:rFonts w:ascii="宋体" w:hAnsi="宋体" w:eastAsia="宋体" w:cs="宋体"/>
                <w:color w:val="000000"/>
                <w:kern w:val="0"/>
                <w:sz w:val="24"/>
              </w:rPr>
            </w:pPr>
            <w:r>
              <w:rPr>
                <w:rFonts w:hint="eastAsia" w:ascii="宋体" w:hAnsi="宋体" w:eastAsia="宋体" w:cs="宋体"/>
                <w:color w:val="000000"/>
                <w:kern w:val="0"/>
                <w:sz w:val="24"/>
              </w:rPr>
              <w:t>设备购置成本</w:t>
            </w:r>
          </w:p>
        </w:tc>
        <w:tc>
          <w:tcPr>
            <w:tcW w:w="4678" w:type="dxa"/>
            <w:shd w:val="clear" w:color="auto" w:fill="auto"/>
            <w:vAlign w:val="center"/>
          </w:tcPr>
          <w:p>
            <w:pPr>
              <w:widowControl/>
              <w:spacing w:line="240" w:lineRule="auto"/>
              <w:ind w:firstLine="0" w:firstLineChars="0"/>
              <w:jc w:val="center"/>
              <w:rPr>
                <w:rFonts w:ascii="宋体" w:hAnsi="宋体" w:eastAsia="宋体" w:cs="宋体"/>
                <w:color w:val="000000"/>
                <w:kern w:val="0"/>
                <w:sz w:val="24"/>
              </w:rPr>
            </w:pPr>
            <w:r>
              <w:rPr>
                <w:rFonts w:ascii="宋体" w:hAnsi="宋体" w:eastAsia="宋体" w:cs="宋体"/>
                <w:color w:val="000000"/>
                <w:kern w:val="0"/>
                <w:sz w:val="24"/>
              </w:rPr>
              <w:t>5.37</w:t>
            </w:r>
            <w:r>
              <w:rPr>
                <w:rFonts w:hint="eastAsia" w:ascii="宋体" w:hAnsi="宋体" w:eastAsia="宋体" w:cs="宋体"/>
                <w:color w:val="000000"/>
                <w:kern w:val="0"/>
                <w:sz w:val="24"/>
              </w:rPr>
              <w:t>万元</w:t>
            </w: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510" w:hRule="atLeast"/>
        </w:trPr>
        <w:tc>
          <w:tcPr>
            <w:tcW w:w="1271" w:type="dxa"/>
            <w:vMerge w:val="restart"/>
            <w:shd w:val="clear" w:color="auto" w:fill="auto"/>
            <w:noWrap/>
            <w:vAlign w:val="center"/>
          </w:tcPr>
          <w:p>
            <w:pPr>
              <w:spacing w:line="240" w:lineRule="auto"/>
              <w:ind w:firstLine="0" w:firstLineChars="0"/>
              <w:jc w:val="center"/>
              <w:rPr>
                <w:rFonts w:ascii="宋体" w:hAnsi="宋体" w:eastAsia="宋体" w:cs="宋体"/>
                <w:color w:val="000000"/>
                <w:kern w:val="0"/>
                <w:sz w:val="24"/>
              </w:rPr>
            </w:pPr>
            <w:r>
              <w:rPr>
                <w:rFonts w:hint="eastAsia" w:ascii="宋体" w:hAnsi="宋体" w:eastAsia="宋体" w:cs="宋体"/>
                <w:color w:val="000000"/>
                <w:kern w:val="0"/>
                <w:sz w:val="24"/>
              </w:rPr>
              <w:t>社会效益</w:t>
            </w:r>
          </w:p>
        </w:tc>
        <w:tc>
          <w:tcPr>
            <w:tcW w:w="2977" w:type="dxa"/>
            <w:shd w:val="clear" w:color="auto" w:fill="auto"/>
            <w:noWrap/>
            <w:vAlign w:val="center"/>
          </w:tcPr>
          <w:p>
            <w:pPr>
              <w:widowControl/>
              <w:spacing w:line="240" w:lineRule="auto"/>
              <w:ind w:firstLine="0" w:firstLineChars="0"/>
              <w:jc w:val="center"/>
              <w:rPr>
                <w:rFonts w:ascii="宋体" w:hAnsi="宋体" w:eastAsia="宋体" w:cs="宋体"/>
                <w:color w:val="000000"/>
                <w:kern w:val="0"/>
                <w:sz w:val="24"/>
              </w:rPr>
            </w:pPr>
            <w:r>
              <w:rPr>
                <w:rFonts w:hint="eastAsia" w:ascii="宋体" w:hAnsi="宋体" w:eastAsia="宋体" w:cs="宋体"/>
                <w:color w:val="000000"/>
                <w:kern w:val="0"/>
                <w:sz w:val="24"/>
              </w:rPr>
              <w:t>学前儿童招收人数</w:t>
            </w:r>
          </w:p>
        </w:tc>
        <w:tc>
          <w:tcPr>
            <w:tcW w:w="4678" w:type="dxa"/>
            <w:shd w:val="clear" w:color="auto" w:fill="auto"/>
            <w:vAlign w:val="center"/>
          </w:tcPr>
          <w:p>
            <w:pPr>
              <w:widowControl/>
              <w:spacing w:line="240" w:lineRule="auto"/>
              <w:ind w:firstLine="0" w:firstLineChars="0"/>
              <w:jc w:val="center"/>
              <w:rPr>
                <w:rFonts w:ascii="宋体" w:hAnsi="宋体" w:eastAsia="宋体" w:cs="宋体"/>
                <w:color w:val="000000"/>
                <w:kern w:val="0"/>
                <w:sz w:val="24"/>
              </w:rPr>
            </w:pPr>
            <w:r>
              <w:rPr>
                <w:rFonts w:hint="eastAsia" w:ascii="宋体" w:hAnsi="宋体" w:eastAsia="宋体" w:cs="宋体"/>
                <w:color w:val="000000"/>
                <w:kern w:val="0"/>
                <w:sz w:val="24"/>
              </w:rPr>
              <w:t>≥200人</w:t>
            </w: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510" w:hRule="atLeast"/>
        </w:trPr>
        <w:tc>
          <w:tcPr>
            <w:tcW w:w="1271" w:type="dxa"/>
            <w:vMerge w:val="continue"/>
            <w:shd w:val="clear" w:color="auto" w:fill="auto"/>
            <w:noWrap/>
            <w:vAlign w:val="center"/>
          </w:tcPr>
          <w:p>
            <w:pPr>
              <w:widowControl/>
              <w:spacing w:line="240" w:lineRule="auto"/>
              <w:ind w:firstLine="0" w:firstLineChars="0"/>
              <w:jc w:val="center"/>
              <w:rPr>
                <w:rFonts w:ascii="宋体" w:hAnsi="宋体" w:eastAsia="宋体" w:cs="宋体"/>
                <w:color w:val="000000"/>
                <w:kern w:val="0"/>
                <w:sz w:val="24"/>
              </w:rPr>
            </w:pPr>
          </w:p>
        </w:tc>
        <w:tc>
          <w:tcPr>
            <w:tcW w:w="2977" w:type="dxa"/>
            <w:shd w:val="clear" w:color="auto" w:fill="auto"/>
            <w:noWrap/>
            <w:vAlign w:val="center"/>
          </w:tcPr>
          <w:p>
            <w:pPr>
              <w:widowControl/>
              <w:spacing w:line="240" w:lineRule="auto"/>
              <w:ind w:firstLine="0" w:firstLineChars="0"/>
              <w:jc w:val="center"/>
              <w:rPr>
                <w:rFonts w:ascii="宋体" w:hAnsi="宋体" w:eastAsia="宋体" w:cs="宋体"/>
                <w:color w:val="000000"/>
                <w:kern w:val="0"/>
                <w:sz w:val="24"/>
              </w:rPr>
            </w:pPr>
            <w:r>
              <w:rPr>
                <w:rFonts w:hint="eastAsia" w:ascii="宋体" w:hAnsi="宋体" w:eastAsia="宋体" w:cs="宋体"/>
                <w:color w:val="000000"/>
                <w:kern w:val="0"/>
                <w:sz w:val="24"/>
              </w:rPr>
              <w:t>有效整合区域教育资源</w:t>
            </w:r>
          </w:p>
        </w:tc>
        <w:tc>
          <w:tcPr>
            <w:tcW w:w="4678" w:type="dxa"/>
            <w:shd w:val="clear" w:color="auto" w:fill="auto"/>
            <w:vAlign w:val="center"/>
          </w:tcPr>
          <w:p>
            <w:pPr>
              <w:widowControl/>
              <w:spacing w:line="240" w:lineRule="auto"/>
              <w:ind w:firstLine="0" w:firstLineChars="0"/>
              <w:jc w:val="center"/>
              <w:rPr>
                <w:rFonts w:ascii="宋体" w:hAnsi="宋体" w:eastAsia="宋体" w:cs="宋体"/>
                <w:color w:val="000000"/>
                <w:kern w:val="0"/>
                <w:sz w:val="24"/>
              </w:rPr>
            </w:pPr>
            <w:r>
              <w:rPr>
                <w:rFonts w:hint="eastAsia" w:ascii="宋体" w:hAnsi="宋体" w:eastAsia="宋体" w:cs="宋体"/>
                <w:color w:val="000000"/>
                <w:kern w:val="0"/>
                <w:sz w:val="24"/>
              </w:rPr>
              <w:t>①优化宁武县教育布局</w:t>
            </w:r>
            <w:r>
              <w:rPr>
                <w:rFonts w:hint="eastAsia" w:ascii="宋体" w:hAnsi="宋体" w:eastAsia="宋体" w:cs="宋体"/>
                <w:color w:val="000000"/>
                <w:kern w:val="0"/>
                <w:sz w:val="24"/>
              </w:rPr>
              <w:br w:type="textWrapping"/>
            </w:r>
            <w:r>
              <w:rPr>
                <w:rFonts w:hint="eastAsia" w:ascii="宋体" w:hAnsi="宋体" w:eastAsia="宋体" w:cs="宋体"/>
                <w:color w:val="000000"/>
                <w:kern w:val="0"/>
                <w:sz w:val="24"/>
              </w:rPr>
              <w:t>②平衡全县教育资源</w:t>
            </w: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510" w:hRule="atLeast"/>
        </w:trPr>
        <w:tc>
          <w:tcPr>
            <w:tcW w:w="1271" w:type="dxa"/>
            <w:vMerge w:val="continue"/>
            <w:shd w:val="clear" w:color="auto" w:fill="auto"/>
            <w:vAlign w:val="center"/>
          </w:tcPr>
          <w:p>
            <w:pPr>
              <w:widowControl/>
              <w:spacing w:line="240" w:lineRule="auto"/>
              <w:ind w:firstLine="0" w:firstLineChars="0"/>
              <w:jc w:val="left"/>
              <w:rPr>
                <w:rFonts w:ascii="宋体" w:hAnsi="宋体" w:eastAsia="宋体" w:cs="宋体"/>
                <w:color w:val="000000"/>
                <w:kern w:val="0"/>
                <w:sz w:val="24"/>
              </w:rPr>
            </w:pPr>
          </w:p>
        </w:tc>
        <w:tc>
          <w:tcPr>
            <w:tcW w:w="2977" w:type="dxa"/>
            <w:shd w:val="clear" w:color="auto" w:fill="auto"/>
            <w:noWrap/>
            <w:vAlign w:val="center"/>
          </w:tcPr>
          <w:p>
            <w:pPr>
              <w:widowControl/>
              <w:spacing w:line="240" w:lineRule="auto"/>
              <w:ind w:firstLine="0" w:firstLineChars="0"/>
              <w:jc w:val="center"/>
              <w:rPr>
                <w:rFonts w:ascii="宋体" w:hAnsi="宋体" w:eastAsia="宋体" w:cs="宋体"/>
                <w:color w:val="000000"/>
                <w:kern w:val="0"/>
                <w:sz w:val="24"/>
              </w:rPr>
            </w:pPr>
            <w:r>
              <w:rPr>
                <w:rFonts w:hint="eastAsia" w:ascii="宋体" w:hAnsi="宋体" w:eastAsia="宋体" w:cs="宋体"/>
                <w:color w:val="000000"/>
                <w:kern w:val="0"/>
                <w:sz w:val="24"/>
              </w:rPr>
              <w:t>解决移民小区学前儿童入园难问题</w:t>
            </w:r>
          </w:p>
        </w:tc>
        <w:tc>
          <w:tcPr>
            <w:tcW w:w="4678" w:type="dxa"/>
            <w:shd w:val="clear" w:color="auto" w:fill="auto"/>
            <w:vAlign w:val="center"/>
          </w:tcPr>
          <w:p>
            <w:pPr>
              <w:widowControl/>
              <w:spacing w:line="240" w:lineRule="auto"/>
              <w:ind w:firstLine="0" w:firstLineChars="0"/>
              <w:jc w:val="center"/>
              <w:rPr>
                <w:rFonts w:ascii="宋体" w:hAnsi="宋体" w:eastAsia="宋体" w:cs="宋体"/>
                <w:color w:val="000000"/>
                <w:kern w:val="0"/>
                <w:sz w:val="24"/>
              </w:rPr>
            </w:pPr>
            <w:r>
              <w:rPr>
                <w:rFonts w:hint="eastAsia" w:ascii="宋体" w:hAnsi="宋体" w:eastAsia="宋体" w:cs="宋体"/>
                <w:color w:val="000000"/>
                <w:kern w:val="0"/>
                <w:sz w:val="24"/>
              </w:rPr>
              <w:t>①实现移民小区幼儿园配套</w:t>
            </w:r>
            <w:r>
              <w:rPr>
                <w:rFonts w:hint="eastAsia" w:ascii="宋体" w:hAnsi="宋体" w:eastAsia="宋体" w:cs="宋体"/>
                <w:color w:val="000000"/>
                <w:kern w:val="0"/>
                <w:sz w:val="24"/>
              </w:rPr>
              <w:br w:type="textWrapping"/>
            </w:r>
            <w:r>
              <w:rPr>
                <w:rFonts w:hint="eastAsia" w:ascii="宋体" w:hAnsi="宋体" w:eastAsia="宋体" w:cs="宋体"/>
                <w:color w:val="000000"/>
                <w:kern w:val="0"/>
                <w:sz w:val="24"/>
              </w:rPr>
              <w:t>②解决周边小区学前儿童就近入园的需求</w:t>
            </w:r>
            <w:r>
              <w:rPr>
                <w:rFonts w:hint="eastAsia" w:ascii="宋体" w:hAnsi="宋体" w:eastAsia="宋体" w:cs="宋体"/>
                <w:color w:val="000000"/>
                <w:kern w:val="0"/>
                <w:sz w:val="24"/>
              </w:rPr>
              <w:br w:type="textWrapping"/>
            </w:r>
            <w:r>
              <w:rPr>
                <w:rFonts w:hint="eastAsia" w:ascii="宋体" w:hAnsi="宋体" w:eastAsia="宋体" w:cs="宋体"/>
                <w:color w:val="000000"/>
                <w:kern w:val="0"/>
                <w:sz w:val="24"/>
              </w:rPr>
              <w:t>③缓解宁武县幼儿园容纳学生数有限，学前儿童入学难的问题</w:t>
            </w: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510" w:hRule="atLeast"/>
        </w:trPr>
        <w:tc>
          <w:tcPr>
            <w:tcW w:w="1271" w:type="dxa"/>
            <w:vMerge w:val="continue"/>
            <w:shd w:val="clear" w:color="auto" w:fill="auto"/>
            <w:vAlign w:val="center"/>
          </w:tcPr>
          <w:p>
            <w:pPr>
              <w:widowControl/>
              <w:spacing w:line="240" w:lineRule="auto"/>
              <w:ind w:firstLine="0" w:firstLineChars="0"/>
              <w:jc w:val="left"/>
              <w:rPr>
                <w:rFonts w:ascii="宋体" w:hAnsi="宋体" w:eastAsia="宋体" w:cs="宋体"/>
                <w:color w:val="000000"/>
                <w:kern w:val="0"/>
                <w:sz w:val="24"/>
              </w:rPr>
            </w:pPr>
          </w:p>
        </w:tc>
        <w:tc>
          <w:tcPr>
            <w:tcW w:w="2977" w:type="dxa"/>
            <w:shd w:val="clear" w:color="auto" w:fill="auto"/>
            <w:noWrap/>
            <w:vAlign w:val="center"/>
          </w:tcPr>
          <w:p>
            <w:pPr>
              <w:widowControl/>
              <w:spacing w:line="240" w:lineRule="auto"/>
              <w:ind w:firstLine="0" w:firstLineChars="0"/>
              <w:jc w:val="center"/>
              <w:rPr>
                <w:rFonts w:ascii="宋体" w:hAnsi="宋体" w:eastAsia="宋体" w:cs="宋体"/>
                <w:color w:val="000000"/>
                <w:kern w:val="0"/>
                <w:sz w:val="24"/>
              </w:rPr>
            </w:pPr>
            <w:r>
              <w:rPr>
                <w:rFonts w:hint="eastAsia" w:ascii="宋体" w:hAnsi="宋体" w:eastAsia="宋体" w:cs="宋体"/>
                <w:color w:val="000000"/>
                <w:kern w:val="0"/>
                <w:sz w:val="24"/>
              </w:rPr>
              <w:t>改善幼儿园办学条件</w:t>
            </w:r>
          </w:p>
        </w:tc>
        <w:tc>
          <w:tcPr>
            <w:tcW w:w="4678" w:type="dxa"/>
            <w:shd w:val="clear" w:color="auto" w:fill="auto"/>
            <w:vAlign w:val="center"/>
          </w:tcPr>
          <w:p>
            <w:pPr>
              <w:widowControl/>
              <w:spacing w:line="240" w:lineRule="auto"/>
              <w:ind w:firstLine="0" w:firstLineChars="0"/>
              <w:jc w:val="center"/>
              <w:rPr>
                <w:rFonts w:ascii="宋体" w:hAnsi="宋体" w:eastAsia="宋体" w:cs="宋体"/>
                <w:color w:val="000000"/>
                <w:kern w:val="0"/>
                <w:sz w:val="24"/>
              </w:rPr>
            </w:pPr>
            <w:r>
              <w:rPr>
                <w:rFonts w:hint="eastAsia" w:ascii="宋体" w:hAnsi="宋体" w:eastAsia="宋体" w:cs="宋体"/>
                <w:color w:val="000000"/>
                <w:kern w:val="0"/>
                <w:sz w:val="24"/>
              </w:rPr>
              <w:t>改善第三幼儿园园区环境、教学楼设施、办公条件、教学设备、课间活动场所和教师餐厅等内容</w:t>
            </w: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510" w:hRule="atLeast"/>
        </w:trPr>
        <w:tc>
          <w:tcPr>
            <w:tcW w:w="1271" w:type="dxa"/>
            <w:vMerge w:val="restart"/>
            <w:shd w:val="clear" w:color="auto" w:fill="auto"/>
            <w:vAlign w:val="center"/>
          </w:tcPr>
          <w:p>
            <w:pPr>
              <w:widowControl/>
              <w:spacing w:line="240" w:lineRule="auto"/>
              <w:ind w:firstLine="0" w:firstLineChars="0"/>
              <w:jc w:val="center"/>
              <w:rPr>
                <w:rFonts w:ascii="宋体" w:hAnsi="宋体" w:eastAsia="宋体" w:cs="宋体"/>
                <w:color w:val="000000"/>
                <w:kern w:val="0"/>
                <w:sz w:val="24"/>
              </w:rPr>
            </w:pPr>
            <w:r>
              <w:rPr>
                <w:rFonts w:hint="eastAsia" w:ascii="宋体" w:hAnsi="宋体" w:eastAsia="宋体" w:cs="宋体"/>
                <w:color w:val="000000"/>
                <w:kern w:val="0"/>
                <w:sz w:val="24"/>
              </w:rPr>
              <w:t>可持续影响</w:t>
            </w:r>
          </w:p>
        </w:tc>
        <w:tc>
          <w:tcPr>
            <w:tcW w:w="2977" w:type="dxa"/>
            <w:shd w:val="clear" w:color="auto" w:fill="auto"/>
            <w:noWrap/>
            <w:vAlign w:val="center"/>
          </w:tcPr>
          <w:p>
            <w:pPr>
              <w:widowControl/>
              <w:spacing w:line="240" w:lineRule="auto"/>
              <w:ind w:firstLine="0" w:firstLineChars="0"/>
              <w:jc w:val="center"/>
              <w:rPr>
                <w:rFonts w:ascii="宋体" w:hAnsi="宋体" w:eastAsia="宋体" w:cs="宋体"/>
                <w:color w:val="000000"/>
                <w:kern w:val="0"/>
                <w:sz w:val="24"/>
              </w:rPr>
            </w:pPr>
            <w:r>
              <w:rPr>
                <w:rFonts w:hint="eastAsia" w:ascii="宋体" w:hAnsi="宋体" w:eastAsia="宋体" w:cs="宋体"/>
                <w:color w:val="000000"/>
                <w:kern w:val="0"/>
                <w:sz w:val="24"/>
              </w:rPr>
              <w:t>幼儿园运营管理机制</w:t>
            </w:r>
          </w:p>
        </w:tc>
        <w:tc>
          <w:tcPr>
            <w:tcW w:w="4678" w:type="dxa"/>
            <w:shd w:val="clear" w:color="auto" w:fill="auto"/>
            <w:vAlign w:val="center"/>
          </w:tcPr>
          <w:p>
            <w:pPr>
              <w:widowControl/>
              <w:spacing w:line="240" w:lineRule="auto"/>
              <w:ind w:firstLine="0" w:firstLineChars="0"/>
              <w:jc w:val="center"/>
              <w:rPr>
                <w:rFonts w:ascii="宋体" w:hAnsi="宋体" w:eastAsia="宋体" w:cs="宋体"/>
                <w:color w:val="000000"/>
                <w:kern w:val="0"/>
                <w:sz w:val="24"/>
              </w:rPr>
            </w:pPr>
            <w:r>
              <w:rPr>
                <w:rFonts w:hint="eastAsia" w:ascii="宋体" w:hAnsi="宋体" w:eastAsia="宋体" w:cs="宋体"/>
                <w:color w:val="000000"/>
                <w:kern w:val="0"/>
                <w:sz w:val="24"/>
              </w:rPr>
              <w:t>①第三幼儿园具有明确的运营管理制度</w:t>
            </w:r>
            <w:r>
              <w:rPr>
                <w:rFonts w:hint="eastAsia" w:ascii="宋体" w:hAnsi="宋体" w:eastAsia="宋体" w:cs="宋体"/>
                <w:color w:val="000000"/>
                <w:kern w:val="0"/>
                <w:sz w:val="24"/>
              </w:rPr>
              <w:br w:type="textWrapping"/>
            </w:r>
            <w:r>
              <w:rPr>
                <w:rFonts w:hint="eastAsia" w:ascii="宋体" w:hAnsi="宋体" w:eastAsia="宋体" w:cs="宋体"/>
                <w:color w:val="000000"/>
                <w:kern w:val="0"/>
                <w:sz w:val="24"/>
              </w:rPr>
              <w:t>②第三幼儿园人员分工明确，职责清晰</w:t>
            </w:r>
            <w:r>
              <w:rPr>
                <w:rFonts w:hint="eastAsia" w:ascii="宋体" w:hAnsi="宋体" w:eastAsia="宋体" w:cs="宋体"/>
                <w:color w:val="000000"/>
                <w:kern w:val="0"/>
                <w:sz w:val="24"/>
              </w:rPr>
              <w:br w:type="textWrapping"/>
            </w:r>
            <w:r>
              <w:rPr>
                <w:rFonts w:hint="eastAsia" w:ascii="宋体" w:hAnsi="宋体" w:eastAsia="宋体" w:cs="宋体"/>
                <w:color w:val="000000"/>
                <w:kern w:val="0"/>
                <w:sz w:val="24"/>
              </w:rPr>
              <w:t>③运营管理制度可执行性强</w:t>
            </w: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510" w:hRule="atLeast"/>
        </w:trPr>
        <w:tc>
          <w:tcPr>
            <w:tcW w:w="1271" w:type="dxa"/>
            <w:vMerge w:val="continue"/>
            <w:shd w:val="clear" w:color="auto" w:fill="auto"/>
            <w:vAlign w:val="center"/>
          </w:tcPr>
          <w:p>
            <w:pPr>
              <w:widowControl/>
              <w:spacing w:line="240" w:lineRule="auto"/>
              <w:ind w:firstLine="0" w:firstLineChars="0"/>
              <w:jc w:val="left"/>
              <w:rPr>
                <w:rFonts w:ascii="宋体" w:hAnsi="宋体" w:eastAsia="宋体" w:cs="宋体"/>
                <w:color w:val="000000"/>
                <w:kern w:val="0"/>
                <w:sz w:val="24"/>
              </w:rPr>
            </w:pPr>
          </w:p>
        </w:tc>
        <w:tc>
          <w:tcPr>
            <w:tcW w:w="2977" w:type="dxa"/>
            <w:shd w:val="clear" w:color="auto" w:fill="auto"/>
            <w:noWrap/>
            <w:vAlign w:val="center"/>
          </w:tcPr>
          <w:p>
            <w:pPr>
              <w:widowControl/>
              <w:spacing w:line="240" w:lineRule="auto"/>
              <w:ind w:firstLine="0" w:firstLineChars="0"/>
              <w:jc w:val="center"/>
              <w:rPr>
                <w:rFonts w:ascii="宋体" w:hAnsi="宋体" w:eastAsia="宋体" w:cs="宋体"/>
                <w:color w:val="000000"/>
                <w:kern w:val="0"/>
                <w:sz w:val="24"/>
              </w:rPr>
            </w:pPr>
            <w:r>
              <w:rPr>
                <w:rFonts w:hint="eastAsia" w:ascii="宋体" w:hAnsi="宋体" w:eastAsia="宋体" w:cs="宋体"/>
                <w:color w:val="000000"/>
                <w:kern w:val="0"/>
                <w:sz w:val="24"/>
              </w:rPr>
              <w:t>幼儿园运营情况</w:t>
            </w:r>
          </w:p>
        </w:tc>
        <w:tc>
          <w:tcPr>
            <w:tcW w:w="4678" w:type="dxa"/>
            <w:shd w:val="clear" w:color="auto" w:fill="auto"/>
            <w:vAlign w:val="center"/>
          </w:tcPr>
          <w:p>
            <w:pPr>
              <w:widowControl/>
              <w:spacing w:line="240" w:lineRule="auto"/>
              <w:ind w:firstLine="0" w:firstLineChars="0"/>
              <w:jc w:val="center"/>
              <w:rPr>
                <w:rFonts w:ascii="宋体" w:hAnsi="宋体" w:eastAsia="宋体" w:cs="宋体"/>
                <w:color w:val="000000"/>
                <w:kern w:val="0"/>
                <w:sz w:val="24"/>
              </w:rPr>
            </w:pPr>
            <w:r>
              <w:rPr>
                <w:rFonts w:hint="eastAsia" w:ascii="宋体" w:hAnsi="宋体" w:eastAsia="宋体" w:cs="宋体"/>
                <w:color w:val="000000"/>
                <w:kern w:val="0"/>
                <w:sz w:val="24"/>
              </w:rPr>
              <w:t>①第三幼儿园运营管理制度执行有效</w:t>
            </w:r>
            <w:r>
              <w:rPr>
                <w:rFonts w:hint="eastAsia" w:ascii="宋体" w:hAnsi="宋体" w:eastAsia="宋体" w:cs="宋体"/>
                <w:color w:val="000000"/>
                <w:kern w:val="0"/>
                <w:sz w:val="24"/>
              </w:rPr>
              <w:br w:type="textWrapping"/>
            </w:r>
            <w:r>
              <w:rPr>
                <w:rFonts w:hint="eastAsia" w:ascii="宋体" w:hAnsi="宋体" w:eastAsia="宋体" w:cs="宋体"/>
                <w:color w:val="000000"/>
                <w:kern w:val="0"/>
                <w:sz w:val="24"/>
              </w:rPr>
              <w:t>②第三幼儿园人员各司其职</w:t>
            </w:r>
            <w:r>
              <w:rPr>
                <w:rFonts w:hint="eastAsia" w:ascii="宋体" w:hAnsi="宋体" w:eastAsia="宋体" w:cs="宋体"/>
                <w:color w:val="000000"/>
                <w:kern w:val="0"/>
                <w:sz w:val="24"/>
              </w:rPr>
              <w:br w:type="textWrapping"/>
            </w:r>
            <w:r>
              <w:rPr>
                <w:rFonts w:hint="eastAsia" w:ascii="宋体" w:hAnsi="宋体" w:eastAsia="宋体" w:cs="宋体"/>
                <w:color w:val="000000"/>
                <w:kern w:val="0"/>
                <w:sz w:val="24"/>
              </w:rPr>
              <w:t>③幼儿在园期间学习、生活、活动、游戏等安排合理，适合幼儿身心成长</w:t>
            </w: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510" w:hRule="atLeast"/>
        </w:trPr>
        <w:tc>
          <w:tcPr>
            <w:tcW w:w="1271" w:type="dxa"/>
            <w:shd w:val="clear" w:color="auto" w:fill="auto"/>
            <w:vAlign w:val="center"/>
          </w:tcPr>
          <w:p>
            <w:pPr>
              <w:widowControl/>
              <w:spacing w:line="240" w:lineRule="auto"/>
              <w:ind w:firstLine="0" w:firstLineChars="0"/>
              <w:jc w:val="center"/>
              <w:rPr>
                <w:rFonts w:ascii="宋体" w:hAnsi="宋体" w:eastAsia="宋体" w:cs="宋体"/>
                <w:color w:val="000000"/>
                <w:kern w:val="0"/>
                <w:sz w:val="24"/>
              </w:rPr>
            </w:pPr>
            <w:r>
              <w:rPr>
                <w:rFonts w:hint="eastAsia" w:ascii="宋体" w:hAnsi="宋体" w:eastAsia="宋体" w:cs="宋体"/>
                <w:color w:val="000000"/>
                <w:kern w:val="0"/>
                <w:sz w:val="24"/>
              </w:rPr>
              <w:t>满意度</w:t>
            </w:r>
          </w:p>
        </w:tc>
        <w:tc>
          <w:tcPr>
            <w:tcW w:w="2977" w:type="dxa"/>
            <w:shd w:val="clear" w:color="auto" w:fill="auto"/>
            <w:noWrap/>
            <w:vAlign w:val="center"/>
          </w:tcPr>
          <w:p>
            <w:pPr>
              <w:widowControl/>
              <w:spacing w:line="240" w:lineRule="auto"/>
              <w:ind w:firstLine="0" w:firstLineChars="0"/>
              <w:jc w:val="center"/>
              <w:rPr>
                <w:rFonts w:ascii="宋体" w:hAnsi="宋体" w:eastAsia="宋体" w:cs="宋体"/>
                <w:color w:val="000000"/>
                <w:kern w:val="0"/>
                <w:sz w:val="24"/>
              </w:rPr>
            </w:pPr>
            <w:r>
              <w:rPr>
                <w:rFonts w:hint="eastAsia" w:ascii="宋体" w:hAnsi="宋体" w:eastAsia="宋体" w:cs="宋体"/>
                <w:color w:val="000000"/>
                <w:kern w:val="0"/>
                <w:sz w:val="24"/>
              </w:rPr>
              <w:t>在园儿童家长满意度</w:t>
            </w:r>
          </w:p>
        </w:tc>
        <w:tc>
          <w:tcPr>
            <w:tcW w:w="4678" w:type="dxa"/>
            <w:shd w:val="clear" w:color="auto" w:fill="auto"/>
            <w:vAlign w:val="center"/>
          </w:tcPr>
          <w:p>
            <w:pPr>
              <w:widowControl/>
              <w:spacing w:line="240" w:lineRule="auto"/>
              <w:ind w:firstLine="0" w:firstLineChars="0"/>
              <w:jc w:val="center"/>
              <w:rPr>
                <w:rFonts w:ascii="宋体" w:hAnsi="宋体" w:eastAsia="宋体" w:cs="宋体"/>
                <w:color w:val="000000"/>
                <w:kern w:val="0"/>
                <w:sz w:val="24"/>
              </w:rPr>
            </w:pPr>
            <w:r>
              <w:rPr>
                <w:rFonts w:hint="eastAsia" w:ascii="宋体" w:hAnsi="宋体" w:eastAsia="宋体" w:cs="宋体"/>
                <w:color w:val="000000"/>
                <w:kern w:val="0"/>
                <w:sz w:val="24"/>
              </w:rPr>
              <w:t>≥90%</w:t>
            </w:r>
          </w:p>
        </w:tc>
      </w:tr>
    </w:tbl>
    <w:p>
      <w:pPr>
        <w:pStyle w:val="3"/>
        <w:spacing w:before="190" w:beforeLines="50"/>
        <w:ind w:firstLine="560"/>
      </w:pPr>
      <w:bookmarkStart w:id="83" w:name="_Toc78482266"/>
      <w:bookmarkStart w:id="84" w:name="_Toc72769089"/>
      <w:bookmarkStart w:id="85" w:name="_Toc101719458"/>
      <w:r>
        <w:rPr>
          <w:rFonts w:hint="eastAsia"/>
        </w:rPr>
        <w:t>二、绩效评价工作开展情况</w:t>
      </w:r>
      <w:bookmarkEnd w:id="83"/>
      <w:bookmarkEnd w:id="84"/>
      <w:bookmarkEnd w:id="85"/>
    </w:p>
    <w:p>
      <w:pPr>
        <w:pStyle w:val="4"/>
        <w:ind w:firstLine="560"/>
        <w:rPr>
          <w:rFonts w:ascii="仿宋_GB2312" w:hAnsi="仿宋" w:eastAsia="仿宋_GB2312" w:cs="仿宋"/>
        </w:rPr>
      </w:pPr>
      <w:bookmarkStart w:id="86" w:name="_Toc101719459"/>
      <w:bookmarkStart w:id="87" w:name="_Toc78482268"/>
      <w:bookmarkStart w:id="88" w:name="_Toc72769091"/>
      <w:r>
        <w:rPr>
          <w:rFonts w:hint="eastAsia"/>
        </w:rPr>
        <w:t>（一）评价目的</w:t>
      </w:r>
      <w:bookmarkEnd w:id="86"/>
      <w:bookmarkEnd w:id="87"/>
      <w:bookmarkEnd w:id="88"/>
    </w:p>
    <w:p>
      <w:pPr>
        <w:ind w:firstLine="560"/>
      </w:pPr>
      <w:r>
        <w:rPr>
          <w:rFonts w:hint="eastAsia"/>
        </w:rPr>
        <w:t>本次绩效评价依据宁武县财政局《关于开展2020年度项目支出绩效评价工作的通知》（宁财字〔2021〕13号）文件，对宁武县教育科技局第三幼儿园装修改造项目进行绩效评价。通过预算绩效评价，及时发现问题，总结经验，提出改进意见：一是为政府相关决策及下一年度预算安排提供依据；二是为主管部门掌握项目动态、优化项目信息反馈机制、加强项目监管，进一步修改完善学前教育办学条件政策提供参考</w:t>
      </w:r>
      <w:r>
        <w:rPr>
          <w:rFonts w:hint="eastAsia" w:hAnsi="仿宋_GB2312" w:cs="仿宋_GB2312"/>
          <w:color w:val="000000"/>
          <w:szCs w:val="27"/>
        </w:rPr>
        <w:t>。</w:t>
      </w:r>
    </w:p>
    <w:p>
      <w:pPr>
        <w:pStyle w:val="4"/>
        <w:ind w:firstLine="560"/>
      </w:pPr>
      <w:bookmarkStart w:id="89" w:name="_Toc78482267"/>
      <w:bookmarkStart w:id="90" w:name="_Toc101719461"/>
      <w:bookmarkStart w:id="91" w:name="_Toc72769090"/>
      <w:r>
        <w:rPr>
          <w:rFonts w:hint="eastAsia"/>
        </w:rPr>
        <w:t>（</w:t>
      </w:r>
      <w:r>
        <w:rPr>
          <w:rFonts w:hint="eastAsia"/>
          <w:lang w:val="en-US" w:eastAsia="zh-Hans"/>
        </w:rPr>
        <w:t>二</w:t>
      </w:r>
      <w:r>
        <w:rPr>
          <w:rFonts w:hint="eastAsia"/>
        </w:rPr>
        <w:t>）评价对象和范围</w:t>
      </w:r>
      <w:bookmarkEnd w:id="89"/>
      <w:bookmarkEnd w:id="90"/>
      <w:bookmarkEnd w:id="91"/>
    </w:p>
    <w:p>
      <w:pPr>
        <w:ind w:firstLine="560"/>
      </w:pPr>
      <w:r>
        <w:rPr>
          <w:rFonts w:hint="eastAsia"/>
        </w:rPr>
        <w:t>本次绩效评价的对象是宁武县教育科技局第三幼儿园装修改造项目资金</w:t>
      </w:r>
      <w:r>
        <w:rPr>
          <w:rFonts w:hAnsi="仿宋_GB2312" w:cs="仿宋_GB2312"/>
          <w:szCs w:val="28"/>
        </w:rPr>
        <w:t>87.37</w:t>
      </w:r>
      <w:r>
        <w:rPr>
          <w:rFonts w:hint="eastAsia" w:hAnsi="仿宋_GB2312" w:cs="仿宋_GB2312"/>
          <w:szCs w:val="28"/>
        </w:rPr>
        <w:t>万元，</w:t>
      </w:r>
      <w:r>
        <w:rPr>
          <w:rFonts w:hint="eastAsia"/>
        </w:rPr>
        <w:t>与此同时，对财政资金的监督、管理使用进行评价，根据评价结果，提出相关政策性意见。</w:t>
      </w:r>
    </w:p>
    <w:p>
      <w:pPr>
        <w:ind w:firstLine="560"/>
      </w:pPr>
      <w:r>
        <w:rPr>
          <w:rFonts w:hint="eastAsia"/>
        </w:rPr>
        <w:t>绩效评价的范围是宁武县教育科技局第三幼儿园装修改造项目资金产生的绩效以及为产生绩效所经历的各环节过程，具体绩效评价范围包括项目决策、过程、产出、效益。</w:t>
      </w:r>
    </w:p>
    <w:p>
      <w:pPr>
        <w:pStyle w:val="4"/>
        <w:ind w:firstLine="560"/>
      </w:pPr>
      <w:bookmarkStart w:id="92" w:name="_Toc101719462"/>
      <w:r>
        <w:rPr>
          <w:rFonts w:hint="eastAsia"/>
        </w:rPr>
        <w:t>（</w:t>
      </w:r>
      <w:r>
        <w:rPr>
          <w:rFonts w:hint="eastAsia"/>
          <w:lang w:val="en-US" w:eastAsia="zh-Hans"/>
        </w:rPr>
        <w:t>三</w:t>
      </w:r>
      <w:r>
        <w:rPr>
          <w:rFonts w:hint="eastAsia"/>
        </w:rPr>
        <w:t>）</w:t>
      </w:r>
      <w:bookmarkEnd w:id="92"/>
      <w:r>
        <w:rPr>
          <w:rFonts w:hint="eastAsia"/>
        </w:rPr>
        <w:t>评价基准日</w:t>
      </w:r>
    </w:p>
    <w:p>
      <w:pPr>
        <w:ind w:firstLine="560"/>
      </w:pPr>
      <w:r>
        <w:rPr>
          <w:rFonts w:hint="eastAsia"/>
        </w:rPr>
        <w:t>根据资金拨付进度要求、项目绩效显现、上级考核时间等因素，综合确定本次绩效评价基准日为2021年9月30日。</w:t>
      </w:r>
    </w:p>
    <w:p>
      <w:pPr>
        <w:pStyle w:val="4"/>
        <w:ind w:firstLine="560"/>
      </w:pPr>
      <w:bookmarkStart w:id="93" w:name="_Toc72769097"/>
      <w:bookmarkStart w:id="94" w:name="_Toc78482272"/>
      <w:bookmarkStart w:id="95" w:name="_Toc101719466"/>
      <w:r>
        <w:rPr>
          <w:rFonts w:hint="eastAsia"/>
        </w:rPr>
        <w:t>（</w:t>
      </w:r>
      <w:r>
        <w:rPr>
          <w:rFonts w:hint="eastAsia"/>
          <w:lang w:val="en-US" w:eastAsia="zh-Hans"/>
        </w:rPr>
        <w:t>四</w:t>
      </w:r>
      <w:r>
        <w:rPr>
          <w:rFonts w:hint="eastAsia"/>
        </w:rPr>
        <w:t>）绩效评价指标体系</w:t>
      </w:r>
      <w:bookmarkEnd w:id="93"/>
      <w:bookmarkEnd w:id="94"/>
      <w:bookmarkEnd w:id="95"/>
    </w:p>
    <w:p>
      <w:pPr>
        <w:pStyle w:val="5"/>
        <w:ind w:firstLine="562"/>
      </w:pPr>
      <w:bookmarkStart w:id="96" w:name="_Toc101719467"/>
      <w:bookmarkStart w:id="97" w:name="_Toc14373"/>
      <w:bookmarkStart w:id="98" w:name="_Toc99220660"/>
      <w:bookmarkStart w:id="99" w:name="_Toc94016467"/>
      <w:bookmarkStart w:id="100" w:name="_Toc7259"/>
      <w:bookmarkStart w:id="101" w:name="_Toc419452332"/>
      <w:bookmarkStart w:id="102" w:name="_Toc448478649"/>
      <w:bookmarkStart w:id="103" w:name="_Toc78482274"/>
      <w:bookmarkStart w:id="104" w:name="_Toc22077"/>
      <w:bookmarkStart w:id="105" w:name="_Toc72769098"/>
      <w:r>
        <w:rPr>
          <w:rFonts w:hint="eastAsia"/>
        </w:rPr>
        <w:t>1</w:t>
      </w:r>
      <w:r>
        <w:t>.指标体系设计思路</w:t>
      </w:r>
      <w:bookmarkEnd w:id="96"/>
      <w:bookmarkEnd w:id="97"/>
      <w:bookmarkEnd w:id="98"/>
      <w:bookmarkEnd w:id="99"/>
      <w:bookmarkEnd w:id="100"/>
      <w:bookmarkEnd w:id="101"/>
      <w:bookmarkEnd w:id="102"/>
    </w:p>
    <w:p>
      <w:pPr>
        <w:ind w:firstLine="560"/>
        <w:rPr>
          <w:color w:val="000000" w:themeColor="text1"/>
          <w14:textFill>
            <w14:solidFill>
              <w14:schemeClr w14:val="tx1"/>
            </w14:solidFill>
          </w14:textFill>
        </w:rPr>
      </w:pPr>
      <w:r>
        <w:rPr>
          <w:rFonts w:hint="eastAsia"/>
        </w:rPr>
        <w:t>按照财政部《项目支出绩效评价管理办法》（财预〔2020〕10号）和山西省《省级项目支出绩效评价管理办法》（晋财绩〔2020〕17号）中的项目支出绩效评价指标体系框架（参考），遵循“突出项目资金、兼顾政策内容”的评价思路，结合宁武县教育科技局第三幼儿园装修改造项目的实际情况，本着全面反映宁武县教育科技局第三幼儿园装修改造项目的预算绩效管理情况，本着尽可能细化、量化、可操作的原则，结合计划标准、历史标准等制定指标的目标值，兼顾相关政策内容，设计形成了宁武县教育科技局第三幼儿园装修改造项目支出绩效评价指标体系</w:t>
      </w:r>
      <w:r>
        <w:rPr>
          <w:rFonts w:hint="eastAsia"/>
          <w:color w:val="000000" w:themeColor="text1"/>
          <w14:textFill>
            <w14:solidFill>
              <w14:schemeClr w14:val="tx1"/>
            </w14:solidFill>
          </w14:textFill>
        </w:rPr>
        <w:t>，从决策、过程、产出和效益四个维度进行评价。</w:t>
      </w:r>
    </w:p>
    <w:p>
      <w:pPr>
        <w:pStyle w:val="5"/>
        <w:keepNext w:val="0"/>
        <w:keepLines w:val="0"/>
        <w:pageBreakBefore w:val="0"/>
        <w:kinsoku/>
        <w:wordWrap/>
        <w:overflowPunct/>
        <w:topLinePunct w:val="0"/>
        <w:autoSpaceDE/>
        <w:autoSpaceDN/>
        <w:bidi w:val="0"/>
        <w:adjustRightInd/>
        <w:snapToGrid/>
        <w:ind w:firstLine="562"/>
        <w:textAlignment w:val="auto"/>
        <w:rPr>
          <w:rFonts w:hAnsi="仿宋_GB2312" w:cs="仿宋_GB2312"/>
          <w:bCs w:val="0"/>
          <w:kern w:val="0"/>
          <w:szCs w:val="28"/>
          <w:lang w:val="zh-CN" w:bidi="zh-CN"/>
        </w:rPr>
      </w:pPr>
      <w:bookmarkStart w:id="106" w:name="_Toc101449357"/>
      <w:bookmarkStart w:id="107" w:name="_Toc101719468"/>
      <w:r>
        <w:rPr>
          <w:rFonts w:hint="eastAsia" w:hAnsi="仿宋_GB2312" w:cs="仿宋_GB2312"/>
          <w:szCs w:val="28"/>
        </w:rPr>
        <w:t>2</w:t>
      </w:r>
      <w:r>
        <w:rPr>
          <w:rFonts w:hint="eastAsia" w:hAnsi="仿宋_GB2312" w:cs="仿宋_GB2312"/>
          <w:szCs w:val="28"/>
          <w:lang w:val="zh-CN"/>
        </w:rPr>
        <w:t>.权重设计思路</w:t>
      </w:r>
      <w:bookmarkEnd w:id="106"/>
      <w:bookmarkEnd w:id="107"/>
    </w:p>
    <w:p>
      <w:pPr>
        <w:pStyle w:val="16"/>
        <w:keepNext w:val="0"/>
        <w:keepLines w:val="0"/>
        <w:pageBreakBefore w:val="0"/>
        <w:widowControl/>
        <w:kinsoku/>
        <w:wordWrap/>
        <w:overflowPunct/>
        <w:topLinePunct w:val="0"/>
        <w:autoSpaceDE/>
        <w:autoSpaceDN/>
        <w:bidi w:val="0"/>
        <w:adjustRightInd/>
        <w:snapToGrid/>
        <w:spacing w:beforeAutospacing="0" w:afterAutospacing="0" w:line="360" w:lineRule="auto"/>
        <w:ind w:firstLine="560" w:firstLineChars="200"/>
        <w:jc w:val="both"/>
        <w:textAlignment w:val="auto"/>
        <w:rPr>
          <w:rFonts w:ascii="仿宋_GB2312" w:hAnsi="仿宋_GB2312" w:eastAsia="仿宋_GB2312" w:cs="仿宋_GB2312"/>
          <w:color w:val="000000"/>
          <w:sz w:val="28"/>
          <w:szCs w:val="28"/>
        </w:rPr>
      </w:pPr>
      <w:r>
        <w:rPr>
          <w:rFonts w:hint="eastAsia" w:ascii="仿宋_GB2312" w:hAnsi="仿宋_GB2312" w:eastAsia="仿宋_GB2312" w:cs="仿宋_GB2312"/>
          <w:sz w:val="28"/>
          <w:szCs w:val="28"/>
          <w:lang w:val="zh-CN" w:bidi="zh-CN"/>
        </w:rPr>
        <w:t>本次</w:t>
      </w:r>
      <w:r>
        <w:rPr>
          <w:rFonts w:hint="eastAsia" w:ascii="仿宋_GB2312" w:hAnsi="仿宋_GB2312" w:eastAsia="仿宋_GB2312" w:cs="仿宋_GB2312"/>
          <w:sz w:val="28"/>
          <w:szCs w:val="28"/>
          <w:lang w:bidi="zh-CN"/>
        </w:rPr>
        <w:t>绩效评价一级指标</w:t>
      </w:r>
      <w:r>
        <w:rPr>
          <w:rFonts w:hint="eastAsia" w:ascii="仿宋_GB2312" w:hAnsi="仿宋_GB2312" w:eastAsia="仿宋_GB2312" w:cs="仿宋_GB2312"/>
          <w:sz w:val="28"/>
          <w:szCs w:val="28"/>
          <w:lang w:val="zh-CN" w:bidi="zh-CN"/>
        </w:rPr>
        <w:t>权重设计</w:t>
      </w:r>
      <w:r>
        <w:rPr>
          <w:rFonts w:hint="eastAsia" w:ascii="仿宋_GB2312" w:hAnsi="仿宋_GB2312" w:eastAsia="仿宋_GB2312" w:cs="仿宋_GB2312"/>
          <w:sz w:val="28"/>
          <w:szCs w:val="28"/>
          <w:lang w:bidi="zh-CN"/>
        </w:rPr>
        <w:t>按照财政部</w:t>
      </w:r>
      <w:r>
        <w:rPr>
          <w:rFonts w:hint="eastAsia" w:ascii="仿宋_GB2312" w:hAnsi="仿宋_GB2312" w:eastAsia="仿宋_GB2312" w:cs="仿宋_GB2312"/>
          <w:color w:val="000000"/>
          <w:sz w:val="28"/>
          <w:szCs w:val="28"/>
        </w:rPr>
        <w:t>《项目支出绩效评价管理办法》（财预〔2020〕10号）和山西省财政厅《省级项目支出绩效评价管理办法》（晋财绩〔2020〕17号）</w:t>
      </w:r>
      <w:r>
        <w:rPr>
          <w:rFonts w:hint="eastAsia" w:ascii="仿宋_GB2312" w:hAnsi="仿宋_GB2312" w:eastAsia="仿宋_GB2312" w:cs="仿宋_GB2312"/>
          <w:sz w:val="28"/>
          <w:szCs w:val="28"/>
          <w:lang w:bidi="zh-CN"/>
        </w:rPr>
        <w:t>文件要求执行</w:t>
      </w:r>
      <w:r>
        <w:rPr>
          <w:rFonts w:hint="eastAsia" w:ascii="仿宋_GB2312" w:hAnsi="仿宋_GB2312" w:eastAsia="仿宋_GB2312" w:cs="仿宋_GB2312"/>
          <w:sz w:val="28"/>
          <w:szCs w:val="28"/>
          <w:lang w:val="zh-CN" w:bidi="zh-CN"/>
        </w:rPr>
        <w:t>，最终确定</w:t>
      </w:r>
      <w:r>
        <w:rPr>
          <w:rFonts w:hint="eastAsia" w:ascii="仿宋_GB2312" w:hAnsi="仿宋_GB2312" w:eastAsia="仿宋_GB2312" w:cs="仿宋_GB2312"/>
          <w:sz w:val="28"/>
          <w:szCs w:val="28"/>
          <w:lang w:bidi="zh-CN"/>
        </w:rPr>
        <w:t>决策</w:t>
      </w:r>
      <w:r>
        <w:rPr>
          <w:rFonts w:hint="eastAsia" w:ascii="仿宋_GB2312" w:hAnsi="仿宋_GB2312" w:eastAsia="仿宋_GB2312" w:cs="仿宋_GB2312"/>
          <w:sz w:val="28"/>
          <w:szCs w:val="28"/>
          <w:lang w:val="zh-CN" w:bidi="zh-CN"/>
        </w:rPr>
        <w:t>类指标权重占比</w:t>
      </w:r>
      <w:r>
        <w:rPr>
          <w:rFonts w:hint="eastAsia" w:ascii="仿宋_GB2312" w:hAnsi="仿宋_GB2312" w:eastAsia="仿宋_GB2312" w:cs="仿宋_GB2312"/>
          <w:sz w:val="28"/>
          <w:szCs w:val="28"/>
          <w:lang w:bidi="zh-CN"/>
        </w:rPr>
        <w:t>2</w:t>
      </w:r>
      <w:r>
        <w:rPr>
          <w:rFonts w:hint="eastAsia" w:ascii="仿宋_GB2312" w:hAnsi="仿宋_GB2312" w:eastAsia="仿宋_GB2312" w:cs="仿宋_GB2312"/>
          <w:sz w:val="28"/>
          <w:szCs w:val="28"/>
          <w:lang w:val="zh-CN" w:bidi="zh-CN"/>
        </w:rPr>
        <w:t>0%，过程类指标权重占比</w:t>
      </w:r>
      <w:r>
        <w:rPr>
          <w:rFonts w:hint="eastAsia" w:ascii="仿宋_GB2312" w:hAnsi="仿宋_GB2312" w:eastAsia="仿宋_GB2312" w:cs="仿宋_GB2312"/>
          <w:sz w:val="28"/>
          <w:szCs w:val="28"/>
          <w:lang w:bidi="zh-CN"/>
        </w:rPr>
        <w:t>2</w:t>
      </w:r>
      <w:r>
        <w:rPr>
          <w:rFonts w:hint="eastAsia" w:ascii="仿宋_GB2312" w:hAnsi="仿宋_GB2312" w:eastAsia="仿宋_GB2312" w:cs="仿宋_GB2312"/>
          <w:sz w:val="28"/>
          <w:szCs w:val="28"/>
          <w:lang w:val="zh-CN" w:bidi="zh-CN"/>
        </w:rPr>
        <w:t>0%，产出类指标权重占比</w:t>
      </w:r>
      <w:r>
        <w:rPr>
          <w:rFonts w:hint="eastAsia" w:ascii="仿宋_GB2312" w:hAnsi="仿宋_GB2312" w:eastAsia="仿宋_GB2312" w:cs="仿宋_GB2312"/>
          <w:sz w:val="28"/>
          <w:szCs w:val="28"/>
          <w:lang w:bidi="zh-CN"/>
        </w:rPr>
        <w:t>3</w:t>
      </w:r>
      <w:r>
        <w:rPr>
          <w:rFonts w:hint="eastAsia" w:ascii="仿宋_GB2312" w:hAnsi="仿宋_GB2312" w:eastAsia="仿宋_GB2312" w:cs="仿宋_GB2312"/>
          <w:sz w:val="28"/>
          <w:szCs w:val="28"/>
          <w:lang w:val="zh-CN" w:bidi="zh-CN"/>
        </w:rPr>
        <w:t>0%，效益类指标权重占比</w:t>
      </w:r>
      <w:r>
        <w:rPr>
          <w:rFonts w:hint="eastAsia" w:ascii="仿宋_GB2312" w:hAnsi="仿宋_GB2312" w:eastAsia="仿宋_GB2312" w:cs="仿宋_GB2312"/>
          <w:sz w:val="28"/>
          <w:szCs w:val="28"/>
          <w:lang w:bidi="zh-CN"/>
        </w:rPr>
        <w:t>3</w:t>
      </w:r>
      <w:r>
        <w:rPr>
          <w:rFonts w:hint="eastAsia" w:ascii="仿宋_GB2312" w:hAnsi="仿宋_GB2312" w:eastAsia="仿宋_GB2312" w:cs="仿宋_GB2312"/>
          <w:sz w:val="28"/>
          <w:szCs w:val="28"/>
          <w:lang w:val="zh-CN" w:bidi="zh-CN"/>
        </w:rPr>
        <w:t>0%。</w:t>
      </w:r>
      <w:r>
        <w:rPr>
          <w:rFonts w:hint="eastAsia" w:ascii="仿宋_GB2312" w:hAnsi="仿宋_GB2312" w:eastAsia="仿宋_GB2312" w:cs="仿宋_GB2312"/>
          <w:color w:val="000000" w:themeColor="text1"/>
          <w:sz w:val="28"/>
          <w:szCs w:val="28"/>
          <w:lang w:val="zh-CN" w:bidi="zh-CN"/>
          <w14:textFill>
            <w14:solidFill>
              <w14:schemeClr w14:val="tx1"/>
            </w14:solidFill>
          </w14:textFill>
        </w:rPr>
        <w:t>二、三级指标</w:t>
      </w:r>
      <w:r>
        <w:rPr>
          <w:rFonts w:hint="eastAsia" w:ascii="仿宋_GB2312" w:hAnsi="仿宋_GB2312" w:eastAsia="仿宋_GB2312" w:cs="仿宋_GB2312"/>
          <w:color w:val="000000" w:themeColor="text1"/>
          <w:sz w:val="28"/>
          <w:szCs w:val="28"/>
          <w:lang w:bidi="zh-CN"/>
          <w14:textFill>
            <w14:solidFill>
              <w14:schemeClr w14:val="tx1"/>
            </w14:solidFill>
          </w14:textFill>
        </w:rPr>
        <w:t>权重分值</w:t>
      </w:r>
      <w:r>
        <w:rPr>
          <w:rFonts w:hint="eastAsia" w:ascii="仿宋_GB2312" w:hAnsi="仿宋_GB2312" w:eastAsia="仿宋_GB2312" w:cs="仿宋_GB2312"/>
          <w:color w:val="000000" w:themeColor="text1"/>
          <w:sz w:val="28"/>
          <w:szCs w:val="28"/>
          <w:lang w:val="zh-CN" w:bidi="zh-CN"/>
          <w14:textFill>
            <w14:solidFill>
              <w14:schemeClr w14:val="tx1"/>
            </w14:solidFill>
          </w14:textFill>
        </w:rPr>
        <w:t>采用经验分配法，根据以往财政资金绩效评价指标体系权重的工作经验，对评价指标所代表的价值进行判断同时，根据二、三级指标与绩效目标的匹配性、在指标中的重要性、以及对一级指标的影响程度来合理确定评价指标的权重比例结构。</w:t>
      </w:r>
    </w:p>
    <w:p>
      <w:pPr>
        <w:pStyle w:val="5"/>
        <w:keepNext w:val="0"/>
        <w:keepLines w:val="0"/>
        <w:pageBreakBefore w:val="0"/>
        <w:kinsoku/>
        <w:wordWrap/>
        <w:overflowPunct/>
        <w:topLinePunct w:val="0"/>
        <w:autoSpaceDE/>
        <w:autoSpaceDN/>
        <w:bidi w:val="0"/>
        <w:adjustRightInd/>
        <w:snapToGrid/>
        <w:ind w:firstLine="562"/>
        <w:textAlignment w:val="auto"/>
        <w:rPr>
          <w:rFonts w:hint="eastAsia" w:hAnsi="仿宋_GB2312" w:cs="仿宋_GB2312"/>
          <w:szCs w:val="28"/>
        </w:rPr>
      </w:pPr>
      <w:bookmarkStart w:id="108" w:name="_Toc101449358"/>
      <w:bookmarkStart w:id="109" w:name="_Toc101719469"/>
      <w:r>
        <w:rPr>
          <w:rFonts w:hint="eastAsia" w:hAnsi="仿宋_GB2312" w:cs="仿宋_GB2312"/>
          <w:szCs w:val="28"/>
        </w:rPr>
        <w:t>3.指标体系具体内容</w:t>
      </w:r>
      <w:bookmarkEnd w:id="108"/>
      <w:bookmarkEnd w:id="109"/>
    </w:p>
    <w:p>
      <w:pPr>
        <w:pStyle w:val="16"/>
        <w:keepNext w:val="0"/>
        <w:keepLines w:val="0"/>
        <w:pageBreakBefore w:val="0"/>
        <w:widowControl/>
        <w:kinsoku/>
        <w:wordWrap/>
        <w:overflowPunct/>
        <w:topLinePunct w:val="0"/>
        <w:autoSpaceDE/>
        <w:autoSpaceDN/>
        <w:bidi w:val="0"/>
        <w:adjustRightInd/>
        <w:snapToGrid/>
        <w:spacing w:beforeAutospacing="0" w:afterAutospacing="0" w:line="360" w:lineRule="auto"/>
        <w:ind w:firstLine="560" w:firstLineChars="200"/>
        <w:jc w:val="both"/>
        <w:textAlignment w:val="auto"/>
        <w:rPr>
          <w:rFonts w:hint="eastAsia" w:ascii="仿宋_GB2312" w:hAnsi="仿宋_GB2312" w:eastAsia="仿宋_GB2312" w:cs="仿宋_GB2312"/>
          <w:sz w:val="28"/>
          <w:szCs w:val="28"/>
          <w:lang w:val="zh-CN" w:bidi="zh-CN"/>
        </w:rPr>
      </w:pPr>
      <w:r>
        <w:rPr>
          <w:rFonts w:hint="eastAsia" w:ascii="仿宋_GB2312" w:hAnsi="仿宋_GB2312" w:eastAsia="仿宋_GB2312" w:cs="仿宋_GB2312"/>
          <w:sz w:val="28"/>
          <w:szCs w:val="28"/>
          <w:lang w:val="zh-CN" w:bidi="zh-CN"/>
        </w:rPr>
        <w:t>指标体系由4项一级指标、12项二级指标、23项三级指标构成。数据主要来源于政策文件、制度文件、档案资料、基础表、满意度问卷、访谈等。决策类指标占权重分20分，从项目立项、绩效目标、资金投入三个角度考核项目立项依据充分性和立项程序规范性、绩效目标合理性、绩效指标明确性以及预算编制科学性、资金分配合理性的情况。过程类指标占权重分20分，从资金管理和组织实施两个角度考核项目资金到位率、预算执行率、资金使用合规性、管理制度健全性、制度执行有效性。产出类指标占权重分30分，从产出数量、产出质量、产出时效和产出成本四个角度考核项目实际完成率、质量达标率、完成及时率、成本节约率的情况。效益类指标占权重分30分，从项目的社会效益、可持续影响、满意度进行考核。</w:t>
      </w:r>
      <w:bookmarkEnd w:id="103"/>
      <w:bookmarkEnd w:id="104"/>
      <w:bookmarkEnd w:id="105"/>
      <w:bookmarkStart w:id="110" w:name="_Toc101719471"/>
      <w:bookmarkStart w:id="111" w:name="_Toc78482275"/>
      <w:bookmarkStart w:id="112" w:name="_Toc72769099"/>
    </w:p>
    <w:p>
      <w:pPr>
        <w:pStyle w:val="4"/>
        <w:keepNext w:val="0"/>
        <w:keepLines w:val="0"/>
        <w:pageBreakBefore w:val="0"/>
        <w:widowControl w:val="0"/>
        <w:kinsoku/>
        <w:wordWrap/>
        <w:overflowPunct/>
        <w:topLinePunct w:val="0"/>
        <w:autoSpaceDE/>
        <w:autoSpaceDN/>
        <w:bidi w:val="0"/>
        <w:adjustRightInd/>
        <w:snapToGrid/>
        <w:ind w:firstLine="560"/>
        <w:textAlignment w:val="auto"/>
      </w:pPr>
      <w:r>
        <w:rPr>
          <w:rFonts w:hint="eastAsia"/>
        </w:rPr>
        <w:t>（</w:t>
      </w:r>
      <w:r>
        <w:rPr>
          <w:rFonts w:hint="eastAsia"/>
          <w:lang w:val="en-US" w:eastAsia="zh-Hans"/>
        </w:rPr>
        <w:t>五</w:t>
      </w:r>
      <w:r>
        <w:rPr>
          <w:rFonts w:hint="eastAsia"/>
        </w:rPr>
        <w:t>）绩效评价工作过程</w:t>
      </w:r>
      <w:bookmarkEnd w:id="110"/>
    </w:p>
    <w:p>
      <w:pPr>
        <w:ind w:firstLine="560"/>
        <w:rPr>
          <w:color w:val="000000" w:themeColor="text1"/>
          <w14:textFill>
            <w14:solidFill>
              <w14:schemeClr w14:val="tx1"/>
            </w14:solidFill>
          </w14:textFill>
        </w:rPr>
      </w:pPr>
      <w:r>
        <w:rPr>
          <w:rFonts w:hint="eastAsia"/>
          <w:color w:val="000000" w:themeColor="text1"/>
          <w14:textFill>
            <w14:solidFill>
              <w14:schemeClr w14:val="tx1"/>
            </w14:solidFill>
          </w14:textFill>
        </w:rPr>
        <w:t>接受宁武县财政局</w:t>
      </w:r>
      <w:r>
        <w:rPr>
          <w:color w:val="000000" w:themeColor="text1"/>
          <w14:textFill>
            <w14:solidFill>
              <w14:schemeClr w14:val="tx1"/>
            </w14:solidFill>
          </w14:textFill>
        </w:rPr>
        <w:t>的委托</w:t>
      </w:r>
      <w:r>
        <w:rPr>
          <w:rFonts w:hint="eastAsia"/>
          <w:color w:val="000000" w:themeColor="text1"/>
          <w14:textFill>
            <w14:solidFill>
              <w14:schemeClr w14:val="tx1"/>
            </w14:solidFill>
          </w14:textFill>
        </w:rPr>
        <w:t>后</w:t>
      </w:r>
      <w:r>
        <w:rPr>
          <w:color w:val="000000" w:themeColor="text1"/>
          <w14:textFill>
            <w14:solidFill>
              <w14:schemeClr w14:val="tx1"/>
            </w14:solidFill>
          </w14:textFill>
        </w:rPr>
        <w:t>，我公司高度重视，积极筹备，成立项目领导组负责评价过程的协调和督导。</w:t>
      </w:r>
      <w:r>
        <w:rPr>
          <w:rFonts w:hint="eastAsia"/>
          <w:color w:val="000000" w:themeColor="text1"/>
          <w14:textFill>
            <w14:solidFill>
              <w14:schemeClr w14:val="tx1"/>
            </w14:solidFill>
          </w14:textFill>
        </w:rPr>
        <w:t>具体</w:t>
      </w:r>
      <w:r>
        <w:rPr>
          <w:color w:val="000000" w:themeColor="text1"/>
          <w14:textFill>
            <w14:solidFill>
              <w14:schemeClr w14:val="tx1"/>
            </w14:solidFill>
          </w14:textFill>
        </w:rPr>
        <w:t>工作分为</w:t>
      </w:r>
      <w:r>
        <w:rPr>
          <w:rFonts w:hint="eastAsia"/>
          <w:color w:val="000000" w:themeColor="text1"/>
          <w14:textFill>
            <w14:solidFill>
              <w14:schemeClr w14:val="tx1"/>
            </w14:solidFill>
          </w14:textFill>
        </w:rPr>
        <w:t>前期</w:t>
      </w:r>
      <w:r>
        <w:rPr>
          <w:color w:val="000000" w:themeColor="text1"/>
          <w14:textFill>
            <w14:solidFill>
              <w14:schemeClr w14:val="tx1"/>
            </w14:solidFill>
          </w14:textFill>
        </w:rPr>
        <w:t>准备、</w:t>
      </w:r>
      <w:r>
        <w:rPr>
          <w:rFonts w:hint="eastAsia"/>
          <w:color w:val="000000" w:themeColor="text1"/>
          <w14:textFill>
            <w14:solidFill>
              <w14:schemeClr w14:val="tx1"/>
            </w14:solidFill>
          </w14:textFill>
        </w:rPr>
        <w:t>现场</w:t>
      </w:r>
      <w:r>
        <w:rPr>
          <w:color w:val="000000" w:themeColor="text1"/>
          <w14:textFill>
            <w14:solidFill>
              <w14:schemeClr w14:val="tx1"/>
            </w14:solidFill>
          </w14:textFill>
        </w:rPr>
        <w:t>实施、报告撰写三个阶段。</w:t>
      </w:r>
    </w:p>
    <w:p>
      <w:pPr>
        <w:pStyle w:val="5"/>
        <w:ind w:firstLine="562"/>
        <w:rPr>
          <w:color w:val="000000"/>
        </w:rPr>
      </w:pPr>
      <w:bookmarkStart w:id="113" w:name="_Toc101719472"/>
      <w:bookmarkStart w:id="114" w:name="_Toc101449361"/>
      <w:r>
        <w:rPr>
          <w:color w:val="000000"/>
        </w:rPr>
        <w:t>1.评价准备阶段</w:t>
      </w:r>
      <w:bookmarkEnd w:id="113"/>
      <w:bookmarkEnd w:id="114"/>
    </w:p>
    <w:p>
      <w:pPr>
        <w:ind w:firstLine="560"/>
        <w:rPr>
          <w:color w:val="000000"/>
        </w:rPr>
      </w:pPr>
      <w:r>
        <w:rPr>
          <w:color w:val="000000"/>
        </w:rPr>
        <w:t>根据山西省《省级项目支出绩效评价管理办法》（晋财绩〔2020〕17号）文件精神和</w:t>
      </w:r>
      <w:r>
        <w:rPr>
          <w:rFonts w:hint="eastAsia"/>
        </w:rPr>
        <w:t>评价通知</w:t>
      </w:r>
      <w:r>
        <w:rPr>
          <w:color w:val="000000"/>
        </w:rPr>
        <w:t>总体要求，明确评价目的和工作思路，联系</w:t>
      </w:r>
      <w:r>
        <w:rPr>
          <w:rFonts w:hint="eastAsia"/>
        </w:rPr>
        <w:t>主管单位、实施单位</w:t>
      </w:r>
      <w:r>
        <w:rPr>
          <w:color w:val="000000"/>
        </w:rPr>
        <w:t>开展调研，收集相关政策文件和信息资料，编制绩效评价指标体系、评分标准和评价等级。</w:t>
      </w:r>
    </w:p>
    <w:p>
      <w:pPr>
        <w:pStyle w:val="5"/>
        <w:ind w:firstLine="562"/>
        <w:rPr>
          <w:color w:val="000000"/>
        </w:rPr>
      </w:pPr>
      <w:bookmarkStart w:id="115" w:name="_Toc101719473"/>
      <w:bookmarkStart w:id="116" w:name="_Toc101449362"/>
      <w:r>
        <w:rPr>
          <w:color w:val="000000"/>
        </w:rPr>
        <w:t>2.组织实施阶段</w:t>
      </w:r>
      <w:bookmarkEnd w:id="115"/>
      <w:bookmarkEnd w:id="116"/>
    </w:p>
    <w:p>
      <w:pPr>
        <w:ind w:firstLine="560"/>
        <w:rPr>
          <w:color w:val="000000"/>
        </w:rPr>
      </w:pPr>
      <w:bookmarkStart w:id="117" w:name="_Toc32670"/>
      <w:r>
        <w:rPr>
          <w:color w:val="000000"/>
        </w:rPr>
        <w:t>（1）</w:t>
      </w:r>
      <w:r>
        <w:rPr>
          <w:rFonts w:hint="eastAsia"/>
          <w:color w:val="000000"/>
        </w:rPr>
        <w:t>围绕评价指标补充</w:t>
      </w:r>
      <w:r>
        <w:rPr>
          <w:color w:val="000000"/>
        </w:rPr>
        <w:t>收集</w:t>
      </w:r>
      <w:r>
        <w:rPr>
          <w:rFonts w:hint="eastAsia"/>
          <w:color w:val="000000"/>
        </w:rPr>
        <w:t>相关</w:t>
      </w:r>
      <w:r>
        <w:rPr>
          <w:color w:val="000000"/>
        </w:rPr>
        <w:t>资料</w:t>
      </w:r>
      <w:r>
        <w:rPr>
          <w:rFonts w:hint="eastAsia"/>
          <w:color w:val="000000"/>
        </w:rPr>
        <w:t>；</w:t>
      </w:r>
      <w:bookmarkEnd w:id="117"/>
    </w:p>
    <w:p>
      <w:pPr>
        <w:ind w:firstLine="560"/>
        <w:rPr>
          <w:color w:val="000000"/>
        </w:rPr>
      </w:pPr>
      <w:bookmarkStart w:id="118" w:name="_Toc2125"/>
      <w:r>
        <w:rPr>
          <w:color w:val="000000"/>
        </w:rPr>
        <w:t>（2）现场勘查。根据评价对象的特点和项目单位提供的数据资料，现场勘查项目建设情况及运营情况。</w:t>
      </w:r>
      <w:bookmarkEnd w:id="118"/>
    </w:p>
    <w:p>
      <w:pPr>
        <w:ind w:firstLine="560"/>
        <w:rPr>
          <w:color w:val="000000"/>
        </w:rPr>
      </w:pPr>
      <w:bookmarkStart w:id="119" w:name="_Toc8827"/>
      <w:r>
        <w:rPr>
          <w:rFonts w:hint="eastAsia"/>
          <w:color w:val="000000"/>
        </w:rPr>
        <w:t>（3）满意度调查。向项目受益群体发放一定数量的满意度调查问卷，汇总受益群体对项目的意见及建议，形成满意度调查问卷分析。</w:t>
      </w:r>
      <w:bookmarkEnd w:id="119"/>
    </w:p>
    <w:p>
      <w:pPr>
        <w:ind w:firstLine="560"/>
        <w:rPr>
          <w:color w:val="000000"/>
        </w:rPr>
      </w:pPr>
      <w:bookmarkStart w:id="120" w:name="_Toc6703"/>
      <w:r>
        <w:rPr>
          <w:color w:val="000000"/>
        </w:rPr>
        <w:t>（</w:t>
      </w:r>
      <w:r>
        <w:rPr>
          <w:rFonts w:hint="eastAsia"/>
          <w:color w:val="000000"/>
        </w:rPr>
        <w:t>4</w:t>
      </w:r>
      <w:r>
        <w:rPr>
          <w:color w:val="000000"/>
        </w:rPr>
        <w:t>）综合评价。根据评价工作方案确定的评价指标、评价权重、评价标准和评价方法，对评价对象的情况进行全面的定量定性分析和综合评价。</w:t>
      </w:r>
      <w:bookmarkEnd w:id="120"/>
    </w:p>
    <w:p>
      <w:pPr>
        <w:pStyle w:val="5"/>
        <w:ind w:firstLine="562"/>
        <w:rPr>
          <w:color w:val="000000"/>
        </w:rPr>
      </w:pPr>
      <w:bookmarkStart w:id="121" w:name="_Toc101719474"/>
      <w:bookmarkStart w:id="122" w:name="_Toc101449363"/>
      <w:bookmarkStart w:id="123" w:name="_Toc30607"/>
      <w:r>
        <w:rPr>
          <w:color w:val="000000"/>
        </w:rPr>
        <w:t>3.报告撰写阶段</w:t>
      </w:r>
      <w:bookmarkEnd w:id="121"/>
      <w:bookmarkEnd w:id="122"/>
      <w:bookmarkEnd w:id="123"/>
    </w:p>
    <w:p>
      <w:pPr>
        <w:ind w:firstLine="560"/>
        <w:rPr>
          <w:color w:val="000000"/>
        </w:rPr>
      </w:pPr>
      <w:bookmarkStart w:id="124" w:name="_Toc3178"/>
      <w:r>
        <w:rPr>
          <w:color w:val="000000"/>
        </w:rPr>
        <w:t>绩效评价组根据被评价单位的绩效情况，按要求撰写评价报告，并根据专家意见进一步完善、修改绩效评价报告，形成</w:t>
      </w:r>
      <w:r>
        <w:rPr>
          <w:rFonts w:hint="eastAsia"/>
          <w:color w:val="000000"/>
        </w:rPr>
        <w:t>报告提交报送委托评价单位。</w:t>
      </w:r>
      <w:bookmarkEnd w:id="124"/>
    </w:p>
    <w:p>
      <w:pPr>
        <w:pStyle w:val="3"/>
        <w:ind w:firstLine="560"/>
      </w:pPr>
      <w:bookmarkStart w:id="125" w:name="_Toc101719475"/>
      <w:r>
        <w:rPr>
          <w:rFonts w:hint="eastAsia"/>
        </w:rPr>
        <w:t>三、综合评价情况及评价结论</w:t>
      </w:r>
      <w:bookmarkEnd w:id="111"/>
      <w:bookmarkEnd w:id="112"/>
      <w:bookmarkEnd w:id="125"/>
    </w:p>
    <w:p>
      <w:pPr>
        <w:pStyle w:val="4"/>
        <w:ind w:firstLine="560"/>
      </w:pPr>
      <w:bookmarkStart w:id="126" w:name="_Toc101719476"/>
      <w:bookmarkStart w:id="127" w:name="_Toc78482276"/>
      <w:bookmarkStart w:id="128" w:name="_Toc72769100"/>
      <w:r>
        <w:rPr>
          <w:rFonts w:hint="eastAsia"/>
        </w:rPr>
        <w:t>（一）</w:t>
      </w:r>
      <w:bookmarkEnd w:id="126"/>
      <w:bookmarkEnd w:id="127"/>
      <w:bookmarkEnd w:id="128"/>
      <w:r>
        <w:rPr>
          <w:rFonts w:hint="eastAsia"/>
          <w:lang w:val="en-US" w:eastAsia="zh-Hans"/>
        </w:rPr>
        <w:t>综合评价</w:t>
      </w:r>
      <w:r>
        <w:rPr>
          <w:rFonts w:hint="eastAsia"/>
        </w:rPr>
        <w:t>情况</w:t>
      </w:r>
    </w:p>
    <w:p>
      <w:pPr>
        <w:ind w:firstLine="560"/>
      </w:pPr>
      <w:r>
        <w:rPr>
          <w:rFonts w:hint="eastAsia"/>
        </w:rPr>
        <w:t>宁武县教育科技局第三幼儿园装修改造项目</w:t>
      </w:r>
      <w:r>
        <w:rPr>
          <w:rFonts w:hint="eastAsia" w:hAnsi="仿宋_GB2312" w:cs="仿宋_GB2312"/>
          <w:color w:val="000000"/>
          <w:kern w:val="0"/>
          <w:szCs w:val="27"/>
          <w:lang w:bidi="ar"/>
        </w:rPr>
        <w:t>绩效评价综合得分</w:t>
      </w:r>
      <w:r>
        <w:rPr>
          <w:rFonts w:hAnsi="仿宋_GB2312" w:cs="仿宋_GB2312"/>
          <w:color w:val="000000"/>
          <w:kern w:val="0"/>
          <w:szCs w:val="27"/>
          <w:lang w:bidi="ar"/>
        </w:rPr>
        <w:t>72.69</w:t>
      </w:r>
      <w:r>
        <w:rPr>
          <w:rFonts w:hint="eastAsia" w:hAnsi="仿宋_GB2312" w:cs="仿宋_GB2312"/>
          <w:color w:val="000000"/>
          <w:kern w:val="0"/>
          <w:szCs w:val="27"/>
          <w:lang w:bidi="ar"/>
        </w:rPr>
        <w:t>分。</w:t>
      </w:r>
      <w:r>
        <w:rPr>
          <w:rFonts w:hint="eastAsia"/>
        </w:rPr>
        <w:t>评价等级为“中”。其中决策类指标得</w:t>
      </w:r>
      <w:r>
        <w:t>10.50</w:t>
      </w:r>
      <w:r>
        <w:rPr>
          <w:rFonts w:hint="eastAsia"/>
        </w:rPr>
        <w:t>分，过程类指标得</w:t>
      </w:r>
      <w:r>
        <w:t>14.19</w:t>
      </w:r>
      <w:r>
        <w:rPr>
          <w:rFonts w:hint="eastAsia"/>
        </w:rPr>
        <w:t>分，产出类指标得</w:t>
      </w:r>
      <w:r>
        <w:t>22</w:t>
      </w:r>
      <w:r>
        <w:rPr>
          <w:rFonts w:hint="eastAsia"/>
        </w:rPr>
        <w:t>分，效益类指标得</w:t>
      </w:r>
      <w:r>
        <w:t>26</w:t>
      </w:r>
      <w:r>
        <w:rPr>
          <w:rFonts w:hint="eastAsia"/>
        </w:rPr>
        <w:t>分。具体项目绩效得分见表</w:t>
      </w:r>
      <w:r>
        <w:t>3-1</w:t>
      </w:r>
      <w:r>
        <w:rPr>
          <w:rFonts w:hint="eastAsia"/>
        </w:rPr>
        <w:t>。</w:t>
      </w:r>
    </w:p>
    <w:p>
      <w:pPr>
        <w:ind w:firstLine="0" w:firstLineChars="0"/>
        <w:jc w:val="center"/>
        <w:rPr>
          <w:rFonts w:ascii="宋体" w:hAnsi="宋体" w:eastAsia="宋体" w:cs="黑体"/>
          <w:kern w:val="0"/>
          <w:szCs w:val="28"/>
        </w:rPr>
      </w:pPr>
      <w:r>
        <w:rPr>
          <w:rFonts w:hint="eastAsia" w:ascii="宋体" w:hAnsi="宋体" w:eastAsia="宋体" w:cs="黑体"/>
          <w:kern w:val="0"/>
          <w:szCs w:val="28"/>
        </w:rPr>
        <w:t>表3-1</w:t>
      </w:r>
      <w:r>
        <w:rPr>
          <w:rFonts w:ascii="宋体" w:hAnsi="宋体" w:eastAsia="宋体" w:cs="黑体"/>
          <w:kern w:val="0"/>
          <w:szCs w:val="28"/>
        </w:rPr>
        <w:t xml:space="preserve"> </w:t>
      </w:r>
      <w:r>
        <w:rPr>
          <w:rFonts w:hint="eastAsia" w:ascii="宋体" w:hAnsi="宋体" w:eastAsia="宋体" w:cs="黑体"/>
          <w:kern w:val="0"/>
          <w:szCs w:val="28"/>
        </w:rPr>
        <w:t>项目总体绩效评价评分表</w:t>
      </w:r>
    </w:p>
    <w:tbl>
      <w:tblPr>
        <w:tblStyle w:val="19"/>
        <w:tblW w:w="5000" w:type="pct"/>
        <w:jc w:val="center"/>
        <w:tblBorders>
          <w:top w:val="double" w:color="auto" w:sz="4" w:space="0"/>
          <w:left w:val="none" w:color="auto" w:sz="0" w:space="0"/>
          <w:bottom w:val="double" w:color="auto" w:sz="4" w:space="0"/>
          <w:right w:val="none" w:color="auto" w:sz="0" w:space="0"/>
          <w:insideH w:val="dotted" w:color="auto" w:sz="4" w:space="0"/>
          <w:insideV w:val="dotted" w:color="auto" w:sz="4" w:space="0"/>
        </w:tblBorders>
        <w:tblLayout w:type="autofit"/>
        <w:tblCellMar>
          <w:top w:w="0" w:type="dxa"/>
          <w:left w:w="108" w:type="dxa"/>
          <w:bottom w:w="0" w:type="dxa"/>
          <w:right w:w="108" w:type="dxa"/>
        </w:tblCellMar>
      </w:tblPr>
      <w:tblGrid>
        <w:gridCol w:w="2292"/>
        <w:gridCol w:w="2293"/>
        <w:gridCol w:w="2293"/>
        <w:gridCol w:w="2295"/>
      </w:tblGrid>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510" w:hRule="atLeast"/>
          <w:tblHeader/>
          <w:jc w:val="center"/>
        </w:trPr>
        <w:tc>
          <w:tcPr>
            <w:tcW w:w="1249" w:type="pct"/>
            <w:shd w:val="clear" w:color="auto" w:fill="BEBEBE" w:themeFill="background1" w:themeFillShade="BF"/>
            <w:vAlign w:val="center"/>
          </w:tcPr>
          <w:p>
            <w:pPr>
              <w:spacing w:line="240" w:lineRule="auto"/>
              <w:ind w:firstLine="0" w:firstLineChars="0"/>
              <w:jc w:val="center"/>
              <w:rPr>
                <w:rFonts w:ascii="宋体" w:hAnsi="宋体" w:eastAsia="宋体" w:cs="仿宋_GB2312"/>
                <w:b/>
                <w:bCs/>
                <w:kern w:val="0"/>
                <w:sz w:val="24"/>
              </w:rPr>
            </w:pPr>
            <w:r>
              <w:rPr>
                <w:rFonts w:hint="eastAsia" w:ascii="宋体" w:hAnsi="宋体" w:eastAsia="宋体" w:cs="仿宋_GB2312"/>
                <w:b/>
                <w:bCs/>
                <w:kern w:val="0"/>
                <w:sz w:val="24"/>
              </w:rPr>
              <w:t>一级指标</w:t>
            </w:r>
          </w:p>
        </w:tc>
        <w:tc>
          <w:tcPr>
            <w:tcW w:w="1249" w:type="pct"/>
            <w:shd w:val="clear" w:color="auto" w:fill="BEBEBE" w:themeFill="background1" w:themeFillShade="BF"/>
            <w:vAlign w:val="center"/>
          </w:tcPr>
          <w:p>
            <w:pPr>
              <w:spacing w:line="240" w:lineRule="auto"/>
              <w:ind w:firstLine="0" w:firstLineChars="0"/>
              <w:jc w:val="center"/>
              <w:rPr>
                <w:rFonts w:ascii="宋体" w:hAnsi="宋体" w:eastAsia="宋体" w:cs="仿宋_GB2312"/>
                <w:b/>
                <w:bCs/>
                <w:kern w:val="0"/>
                <w:sz w:val="24"/>
              </w:rPr>
            </w:pPr>
            <w:r>
              <w:rPr>
                <w:rFonts w:hint="eastAsia" w:ascii="宋体" w:hAnsi="宋体" w:eastAsia="宋体" w:cs="仿宋_GB2312"/>
                <w:b/>
                <w:bCs/>
                <w:kern w:val="0"/>
                <w:sz w:val="24"/>
              </w:rPr>
              <w:t>权重</w:t>
            </w:r>
          </w:p>
        </w:tc>
        <w:tc>
          <w:tcPr>
            <w:tcW w:w="1249" w:type="pct"/>
            <w:shd w:val="clear" w:color="auto" w:fill="BEBEBE" w:themeFill="background1" w:themeFillShade="BF"/>
            <w:vAlign w:val="center"/>
          </w:tcPr>
          <w:p>
            <w:pPr>
              <w:spacing w:line="240" w:lineRule="auto"/>
              <w:ind w:firstLine="0" w:firstLineChars="0"/>
              <w:jc w:val="center"/>
              <w:rPr>
                <w:rFonts w:ascii="宋体" w:hAnsi="宋体" w:eastAsia="宋体" w:cs="仿宋_GB2312"/>
                <w:b/>
                <w:bCs/>
                <w:kern w:val="0"/>
                <w:sz w:val="24"/>
              </w:rPr>
            </w:pPr>
            <w:r>
              <w:rPr>
                <w:rFonts w:hint="eastAsia" w:ascii="宋体" w:hAnsi="宋体" w:eastAsia="宋体" w:cs="仿宋_GB2312"/>
                <w:b/>
                <w:bCs/>
                <w:kern w:val="0"/>
                <w:sz w:val="24"/>
              </w:rPr>
              <w:t>得分</w:t>
            </w:r>
          </w:p>
        </w:tc>
        <w:tc>
          <w:tcPr>
            <w:tcW w:w="1250" w:type="pct"/>
            <w:shd w:val="clear" w:color="auto" w:fill="BEBEBE" w:themeFill="background1" w:themeFillShade="BF"/>
            <w:vAlign w:val="center"/>
          </w:tcPr>
          <w:p>
            <w:pPr>
              <w:spacing w:line="240" w:lineRule="auto"/>
              <w:ind w:firstLine="0" w:firstLineChars="0"/>
              <w:jc w:val="center"/>
              <w:rPr>
                <w:rFonts w:ascii="宋体" w:hAnsi="宋体" w:eastAsia="宋体" w:cs="仿宋_GB2312"/>
                <w:b/>
                <w:bCs/>
                <w:kern w:val="0"/>
                <w:sz w:val="24"/>
              </w:rPr>
            </w:pPr>
            <w:r>
              <w:rPr>
                <w:rFonts w:hint="eastAsia" w:ascii="宋体" w:hAnsi="宋体" w:eastAsia="宋体" w:cs="仿宋_GB2312"/>
                <w:b/>
                <w:bCs/>
                <w:kern w:val="0"/>
                <w:sz w:val="24"/>
              </w:rPr>
              <w:t>得分率</w:t>
            </w: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510" w:hRule="atLeast"/>
          <w:jc w:val="center"/>
        </w:trPr>
        <w:tc>
          <w:tcPr>
            <w:tcW w:w="1249" w:type="pct"/>
            <w:vAlign w:val="center"/>
          </w:tcPr>
          <w:p>
            <w:pPr>
              <w:spacing w:line="240" w:lineRule="auto"/>
              <w:ind w:firstLine="0" w:firstLineChars="0"/>
              <w:jc w:val="center"/>
              <w:rPr>
                <w:rFonts w:ascii="宋体" w:hAnsi="宋体" w:eastAsia="宋体" w:cs="仿宋_GB2312"/>
                <w:kern w:val="0"/>
                <w:sz w:val="24"/>
              </w:rPr>
            </w:pPr>
            <w:r>
              <w:rPr>
                <w:rFonts w:hint="eastAsia" w:ascii="宋体" w:hAnsi="宋体" w:eastAsia="宋体" w:cs="仿宋_GB2312"/>
                <w:kern w:val="0"/>
                <w:sz w:val="24"/>
              </w:rPr>
              <w:t>决策</w:t>
            </w:r>
          </w:p>
        </w:tc>
        <w:tc>
          <w:tcPr>
            <w:tcW w:w="1249" w:type="pct"/>
            <w:vAlign w:val="center"/>
          </w:tcPr>
          <w:p>
            <w:pPr>
              <w:widowControl/>
              <w:spacing w:line="240" w:lineRule="auto"/>
              <w:ind w:firstLine="0" w:firstLineChars="0"/>
              <w:jc w:val="center"/>
              <w:textAlignment w:val="center"/>
              <w:rPr>
                <w:rFonts w:ascii="宋体" w:hAnsi="宋体" w:eastAsia="宋体" w:cs="仿宋_GB2312"/>
                <w:kern w:val="0"/>
                <w:sz w:val="24"/>
              </w:rPr>
            </w:pPr>
            <w:r>
              <w:rPr>
                <w:rFonts w:hint="eastAsia" w:ascii="宋体" w:hAnsi="宋体" w:eastAsia="宋体" w:cs="仿宋_GB2312"/>
                <w:color w:val="000000"/>
                <w:kern w:val="0"/>
                <w:sz w:val="24"/>
                <w:lang w:bidi="ar"/>
              </w:rPr>
              <w:t>20</w:t>
            </w:r>
          </w:p>
        </w:tc>
        <w:tc>
          <w:tcPr>
            <w:tcW w:w="1249" w:type="pct"/>
            <w:vAlign w:val="center"/>
          </w:tcPr>
          <w:p>
            <w:pPr>
              <w:widowControl/>
              <w:spacing w:line="240" w:lineRule="auto"/>
              <w:ind w:firstLine="0" w:firstLineChars="0"/>
              <w:jc w:val="center"/>
              <w:textAlignment w:val="center"/>
              <w:rPr>
                <w:rFonts w:ascii="宋体" w:hAnsi="宋体" w:eastAsia="宋体" w:cs="仿宋_GB2312"/>
                <w:kern w:val="0"/>
                <w:sz w:val="24"/>
              </w:rPr>
            </w:pPr>
            <w:r>
              <w:rPr>
                <w:rFonts w:ascii="宋体" w:hAnsi="宋体" w:eastAsia="宋体" w:cs="仿宋_GB2312"/>
                <w:kern w:val="0"/>
                <w:sz w:val="24"/>
              </w:rPr>
              <w:t>10.50</w:t>
            </w:r>
          </w:p>
        </w:tc>
        <w:tc>
          <w:tcPr>
            <w:tcW w:w="1250" w:type="pct"/>
            <w:vAlign w:val="center"/>
          </w:tcPr>
          <w:p>
            <w:pPr>
              <w:widowControl/>
              <w:spacing w:line="240" w:lineRule="auto"/>
              <w:ind w:firstLine="0" w:firstLineChars="0"/>
              <w:jc w:val="center"/>
              <w:textAlignment w:val="center"/>
              <w:rPr>
                <w:rFonts w:ascii="宋体" w:hAnsi="宋体" w:eastAsia="宋体" w:cs="仿宋_GB2312"/>
                <w:kern w:val="0"/>
                <w:sz w:val="24"/>
              </w:rPr>
            </w:pPr>
            <w:r>
              <w:rPr>
                <w:rFonts w:ascii="宋体" w:hAnsi="宋体" w:eastAsia="宋体" w:cs="宋体"/>
                <w:color w:val="000000"/>
                <w:kern w:val="0"/>
                <w:sz w:val="24"/>
                <w:lang w:bidi="ar"/>
              </w:rPr>
              <w:t>52.50</w:t>
            </w:r>
            <w:r>
              <w:rPr>
                <w:rFonts w:hint="eastAsia" w:ascii="宋体" w:hAnsi="宋体" w:eastAsia="宋体" w:cs="宋体"/>
                <w:color w:val="000000"/>
                <w:kern w:val="0"/>
                <w:sz w:val="24"/>
                <w:lang w:bidi="ar"/>
              </w:rPr>
              <w:t>%</w:t>
            </w: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510" w:hRule="atLeast"/>
          <w:jc w:val="center"/>
        </w:trPr>
        <w:tc>
          <w:tcPr>
            <w:tcW w:w="1249" w:type="pct"/>
            <w:vAlign w:val="center"/>
          </w:tcPr>
          <w:p>
            <w:pPr>
              <w:spacing w:line="240" w:lineRule="auto"/>
              <w:ind w:firstLine="0" w:firstLineChars="0"/>
              <w:jc w:val="center"/>
              <w:rPr>
                <w:rFonts w:ascii="宋体" w:hAnsi="宋体" w:eastAsia="宋体" w:cs="仿宋_GB2312"/>
                <w:kern w:val="0"/>
                <w:sz w:val="24"/>
              </w:rPr>
            </w:pPr>
            <w:r>
              <w:rPr>
                <w:rFonts w:hint="eastAsia" w:ascii="宋体" w:hAnsi="宋体" w:eastAsia="宋体" w:cs="仿宋_GB2312"/>
                <w:kern w:val="0"/>
                <w:sz w:val="24"/>
              </w:rPr>
              <w:t>过程</w:t>
            </w:r>
          </w:p>
        </w:tc>
        <w:tc>
          <w:tcPr>
            <w:tcW w:w="1249" w:type="pct"/>
            <w:vAlign w:val="center"/>
          </w:tcPr>
          <w:p>
            <w:pPr>
              <w:widowControl/>
              <w:spacing w:line="240" w:lineRule="auto"/>
              <w:ind w:firstLine="0" w:firstLineChars="0"/>
              <w:jc w:val="center"/>
              <w:textAlignment w:val="center"/>
              <w:rPr>
                <w:rFonts w:ascii="宋体" w:hAnsi="宋体" w:eastAsia="宋体" w:cs="仿宋_GB2312"/>
                <w:kern w:val="0"/>
                <w:sz w:val="24"/>
              </w:rPr>
            </w:pPr>
            <w:r>
              <w:rPr>
                <w:rFonts w:hint="eastAsia" w:ascii="宋体" w:hAnsi="宋体" w:eastAsia="宋体" w:cs="仿宋_GB2312"/>
                <w:color w:val="000000"/>
                <w:kern w:val="0"/>
                <w:sz w:val="24"/>
                <w:lang w:bidi="ar"/>
              </w:rPr>
              <w:t>20</w:t>
            </w:r>
          </w:p>
        </w:tc>
        <w:tc>
          <w:tcPr>
            <w:tcW w:w="1249" w:type="pct"/>
            <w:vAlign w:val="center"/>
          </w:tcPr>
          <w:p>
            <w:pPr>
              <w:widowControl/>
              <w:spacing w:line="240" w:lineRule="auto"/>
              <w:ind w:firstLine="0" w:firstLineChars="0"/>
              <w:jc w:val="center"/>
              <w:textAlignment w:val="center"/>
              <w:rPr>
                <w:rFonts w:ascii="宋体" w:hAnsi="宋体" w:eastAsia="宋体" w:cs="仿宋_GB2312"/>
                <w:kern w:val="0"/>
                <w:sz w:val="24"/>
              </w:rPr>
            </w:pPr>
            <w:bookmarkStart w:id="129" w:name="_Hlk101719069"/>
            <w:r>
              <w:rPr>
                <w:rFonts w:ascii="宋体" w:hAnsi="宋体" w:eastAsia="宋体" w:cs="仿宋_GB2312"/>
                <w:kern w:val="0"/>
                <w:sz w:val="24"/>
              </w:rPr>
              <w:t>14.19</w:t>
            </w:r>
            <w:bookmarkEnd w:id="129"/>
          </w:p>
        </w:tc>
        <w:tc>
          <w:tcPr>
            <w:tcW w:w="1250" w:type="pct"/>
            <w:vAlign w:val="center"/>
          </w:tcPr>
          <w:p>
            <w:pPr>
              <w:widowControl/>
              <w:spacing w:line="240" w:lineRule="auto"/>
              <w:ind w:firstLine="0" w:firstLineChars="0"/>
              <w:jc w:val="center"/>
              <w:textAlignment w:val="center"/>
              <w:rPr>
                <w:rFonts w:ascii="宋体" w:hAnsi="宋体" w:eastAsia="宋体" w:cs="仿宋_GB2312"/>
                <w:kern w:val="0"/>
                <w:sz w:val="24"/>
              </w:rPr>
            </w:pPr>
            <w:r>
              <w:rPr>
                <w:rFonts w:ascii="宋体" w:hAnsi="宋体" w:eastAsia="宋体" w:cs="宋体"/>
                <w:color w:val="000000"/>
                <w:kern w:val="0"/>
                <w:sz w:val="24"/>
                <w:lang w:bidi="ar"/>
              </w:rPr>
              <w:t>70.95</w:t>
            </w:r>
            <w:r>
              <w:rPr>
                <w:rFonts w:hint="eastAsia" w:ascii="宋体" w:hAnsi="宋体" w:eastAsia="宋体" w:cs="宋体"/>
                <w:color w:val="000000"/>
                <w:kern w:val="0"/>
                <w:sz w:val="24"/>
                <w:lang w:bidi="ar"/>
              </w:rPr>
              <w:t>%</w:t>
            </w: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510" w:hRule="atLeast"/>
          <w:jc w:val="center"/>
        </w:trPr>
        <w:tc>
          <w:tcPr>
            <w:tcW w:w="1249" w:type="pct"/>
            <w:vAlign w:val="center"/>
          </w:tcPr>
          <w:p>
            <w:pPr>
              <w:spacing w:line="240" w:lineRule="auto"/>
              <w:ind w:firstLine="0" w:firstLineChars="0"/>
              <w:jc w:val="center"/>
              <w:rPr>
                <w:rFonts w:ascii="宋体" w:hAnsi="宋体" w:eastAsia="宋体" w:cs="仿宋_GB2312"/>
                <w:kern w:val="0"/>
                <w:sz w:val="24"/>
              </w:rPr>
            </w:pPr>
            <w:r>
              <w:rPr>
                <w:rFonts w:hint="eastAsia" w:ascii="宋体" w:hAnsi="宋体" w:eastAsia="宋体" w:cs="仿宋_GB2312"/>
                <w:kern w:val="0"/>
                <w:sz w:val="24"/>
              </w:rPr>
              <w:t>产出</w:t>
            </w:r>
          </w:p>
        </w:tc>
        <w:tc>
          <w:tcPr>
            <w:tcW w:w="1249" w:type="pct"/>
            <w:vAlign w:val="center"/>
          </w:tcPr>
          <w:p>
            <w:pPr>
              <w:widowControl/>
              <w:spacing w:line="240" w:lineRule="auto"/>
              <w:ind w:firstLine="0" w:firstLineChars="0"/>
              <w:jc w:val="center"/>
              <w:textAlignment w:val="center"/>
              <w:rPr>
                <w:rFonts w:ascii="宋体" w:hAnsi="宋体" w:eastAsia="宋体" w:cs="仿宋_GB2312"/>
                <w:kern w:val="0"/>
                <w:sz w:val="24"/>
              </w:rPr>
            </w:pPr>
            <w:r>
              <w:rPr>
                <w:rFonts w:hint="eastAsia" w:ascii="宋体" w:hAnsi="宋体" w:eastAsia="宋体" w:cs="仿宋_GB2312"/>
                <w:color w:val="000000"/>
                <w:kern w:val="0"/>
                <w:sz w:val="24"/>
                <w:lang w:bidi="ar"/>
              </w:rPr>
              <w:t>30</w:t>
            </w:r>
          </w:p>
        </w:tc>
        <w:tc>
          <w:tcPr>
            <w:tcW w:w="1249" w:type="pct"/>
            <w:vAlign w:val="center"/>
          </w:tcPr>
          <w:p>
            <w:pPr>
              <w:widowControl/>
              <w:spacing w:line="240" w:lineRule="auto"/>
              <w:ind w:firstLine="0" w:firstLineChars="0"/>
              <w:jc w:val="center"/>
              <w:textAlignment w:val="center"/>
              <w:rPr>
                <w:rFonts w:ascii="宋体" w:hAnsi="宋体" w:eastAsia="宋体" w:cs="仿宋_GB2312"/>
                <w:kern w:val="0"/>
                <w:sz w:val="24"/>
              </w:rPr>
            </w:pPr>
            <w:r>
              <w:rPr>
                <w:rFonts w:hint="eastAsia" w:ascii="宋体" w:hAnsi="宋体" w:eastAsia="宋体" w:cs="仿宋_GB2312"/>
                <w:kern w:val="0"/>
                <w:sz w:val="24"/>
              </w:rPr>
              <w:t>2</w:t>
            </w:r>
            <w:r>
              <w:rPr>
                <w:rFonts w:ascii="宋体" w:hAnsi="宋体" w:eastAsia="宋体" w:cs="仿宋_GB2312"/>
                <w:kern w:val="0"/>
                <w:sz w:val="24"/>
              </w:rPr>
              <w:t>2</w:t>
            </w:r>
          </w:p>
        </w:tc>
        <w:tc>
          <w:tcPr>
            <w:tcW w:w="1250" w:type="pct"/>
            <w:vAlign w:val="center"/>
          </w:tcPr>
          <w:p>
            <w:pPr>
              <w:widowControl/>
              <w:spacing w:line="240" w:lineRule="auto"/>
              <w:ind w:firstLine="0" w:firstLineChars="0"/>
              <w:jc w:val="center"/>
              <w:textAlignment w:val="center"/>
              <w:rPr>
                <w:rFonts w:ascii="宋体" w:hAnsi="宋体" w:eastAsia="宋体" w:cs="仿宋_GB2312"/>
                <w:kern w:val="0"/>
                <w:sz w:val="24"/>
              </w:rPr>
            </w:pPr>
            <w:r>
              <w:rPr>
                <w:rFonts w:ascii="宋体" w:hAnsi="宋体" w:eastAsia="宋体" w:cs="宋体"/>
                <w:color w:val="000000"/>
                <w:kern w:val="0"/>
                <w:sz w:val="24"/>
                <w:lang w:bidi="ar"/>
              </w:rPr>
              <w:t>73.33</w:t>
            </w:r>
            <w:r>
              <w:rPr>
                <w:rFonts w:hint="eastAsia" w:ascii="宋体" w:hAnsi="宋体" w:eastAsia="宋体" w:cs="宋体"/>
                <w:color w:val="000000"/>
                <w:kern w:val="0"/>
                <w:sz w:val="24"/>
                <w:lang w:bidi="ar"/>
              </w:rPr>
              <w:t>%</w:t>
            </w: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510" w:hRule="atLeast"/>
          <w:jc w:val="center"/>
        </w:trPr>
        <w:tc>
          <w:tcPr>
            <w:tcW w:w="1249" w:type="pct"/>
            <w:vAlign w:val="center"/>
          </w:tcPr>
          <w:p>
            <w:pPr>
              <w:spacing w:line="240" w:lineRule="auto"/>
              <w:ind w:firstLine="0" w:firstLineChars="0"/>
              <w:jc w:val="center"/>
              <w:rPr>
                <w:rFonts w:ascii="宋体" w:hAnsi="宋体" w:eastAsia="宋体" w:cs="仿宋_GB2312"/>
                <w:kern w:val="0"/>
                <w:sz w:val="24"/>
              </w:rPr>
            </w:pPr>
            <w:r>
              <w:rPr>
                <w:rFonts w:hint="eastAsia" w:ascii="宋体" w:hAnsi="宋体" w:eastAsia="宋体" w:cs="仿宋_GB2312"/>
                <w:kern w:val="0"/>
                <w:sz w:val="24"/>
              </w:rPr>
              <w:t>效益</w:t>
            </w:r>
          </w:p>
        </w:tc>
        <w:tc>
          <w:tcPr>
            <w:tcW w:w="1249" w:type="pct"/>
            <w:vAlign w:val="center"/>
          </w:tcPr>
          <w:p>
            <w:pPr>
              <w:widowControl/>
              <w:spacing w:line="240" w:lineRule="auto"/>
              <w:ind w:firstLine="0" w:firstLineChars="0"/>
              <w:jc w:val="center"/>
              <w:textAlignment w:val="center"/>
              <w:rPr>
                <w:rFonts w:ascii="宋体" w:hAnsi="宋体" w:eastAsia="宋体" w:cs="仿宋_GB2312"/>
                <w:kern w:val="0"/>
                <w:sz w:val="24"/>
              </w:rPr>
            </w:pPr>
            <w:r>
              <w:rPr>
                <w:rFonts w:hint="eastAsia" w:ascii="宋体" w:hAnsi="宋体" w:eastAsia="宋体" w:cs="仿宋_GB2312"/>
                <w:color w:val="000000"/>
                <w:kern w:val="0"/>
                <w:sz w:val="24"/>
                <w:lang w:bidi="ar"/>
              </w:rPr>
              <w:t>30</w:t>
            </w:r>
          </w:p>
        </w:tc>
        <w:tc>
          <w:tcPr>
            <w:tcW w:w="1249" w:type="pct"/>
            <w:vAlign w:val="center"/>
          </w:tcPr>
          <w:p>
            <w:pPr>
              <w:widowControl/>
              <w:spacing w:line="240" w:lineRule="auto"/>
              <w:ind w:firstLine="0" w:firstLineChars="0"/>
              <w:jc w:val="center"/>
              <w:textAlignment w:val="center"/>
              <w:rPr>
                <w:rFonts w:ascii="宋体" w:hAnsi="宋体" w:eastAsia="宋体" w:cs="仿宋_GB2312"/>
                <w:kern w:val="0"/>
                <w:sz w:val="24"/>
              </w:rPr>
            </w:pPr>
            <w:r>
              <w:rPr>
                <w:rFonts w:ascii="宋体" w:hAnsi="宋体" w:eastAsia="宋体" w:cs="仿宋_GB2312"/>
                <w:kern w:val="0"/>
                <w:sz w:val="24"/>
              </w:rPr>
              <w:t>26</w:t>
            </w:r>
          </w:p>
        </w:tc>
        <w:tc>
          <w:tcPr>
            <w:tcW w:w="1250" w:type="pct"/>
            <w:vAlign w:val="center"/>
          </w:tcPr>
          <w:p>
            <w:pPr>
              <w:widowControl/>
              <w:spacing w:line="240" w:lineRule="auto"/>
              <w:ind w:firstLine="0" w:firstLineChars="0"/>
              <w:jc w:val="center"/>
              <w:textAlignment w:val="center"/>
              <w:rPr>
                <w:rFonts w:ascii="宋体" w:hAnsi="宋体" w:eastAsia="宋体" w:cs="仿宋_GB2312"/>
                <w:kern w:val="0"/>
                <w:sz w:val="24"/>
              </w:rPr>
            </w:pPr>
            <w:r>
              <w:rPr>
                <w:rFonts w:ascii="宋体" w:hAnsi="宋体" w:eastAsia="宋体" w:cs="宋体"/>
                <w:color w:val="000000"/>
                <w:kern w:val="0"/>
                <w:sz w:val="24"/>
                <w:lang w:bidi="ar"/>
              </w:rPr>
              <w:t>86.67</w:t>
            </w:r>
            <w:r>
              <w:rPr>
                <w:rFonts w:hint="eastAsia" w:ascii="宋体" w:hAnsi="宋体" w:eastAsia="宋体" w:cs="宋体"/>
                <w:color w:val="000000"/>
                <w:kern w:val="0"/>
                <w:sz w:val="24"/>
                <w:lang w:bidi="ar"/>
              </w:rPr>
              <w:t>%</w:t>
            </w: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510" w:hRule="atLeast"/>
          <w:jc w:val="center"/>
        </w:trPr>
        <w:tc>
          <w:tcPr>
            <w:tcW w:w="1249" w:type="pct"/>
            <w:vAlign w:val="center"/>
          </w:tcPr>
          <w:p>
            <w:pPr>
              <w:spacing w:line="240" w:lineRule="auto"/>
              <w:ind w:firstLine="0" w:firstLineChars="0"/>
              <w:jc w:val="center"/>
              <w:rPr>
                <w:rFonts w:ascii="宋体" w:hAnsi="宋体" w:eastAsia="宋体" w:cs="仿宋_GB2312"/>
                <w:kern w:val="0"/>
                <w:sz w:val="24"/>
              </w:rPr>
            </w:pPr>
            <w:r>
              <w:rPr>
                <w:rFonts w:hint="eastAsia" w:ascii="宋体" w:hAnsi="宋体" w:eastAsia="宋体" w:cs="仿宋_GB2312"/>
                <w:kern w:val="0"/>
                <w:sz w:val="24"/>
              </w:rPr>
              <w:t>合计</w:t>
            </w:r>
          </w:p>
        </w:tc>
        <w:tc>
          <w:tcPr>
            <w:tcW w:w="1249" w:type="pct"/>
            <w:vAlign w:val="center"/>
          </w:tcPr>
          <w:p>
            <w:pPr>
              <w:widowControl/>
              <w:spacing w:line="240" w:lineRule="auto"/>
              <w:ind w:firstLine="0" w:firstLineChars="0"/>
              <w:jc w:val="center"/>
              <w:textAlignment w:val="center"/>
              <w:rPr>
                <w:rFonts w:ascii="宋体" w:hAnsi="宋体" w:eastAsia="宋体" w:cs="仿宋_GB2312"/>
                <w:kern w:val="0"/>
                <w:sz w:val="24"/>
              </w:rPr>
            </w:pPr>
            <w:r>
              <w:rPr>
                <w:rFonts w:hint="eastAsia" w:ascii="宋体" w:hAnsi="宋体" w:eastAsia="宋体" w:cs="宋体"/>
                <w:color w:val="000000"/>
                <w:kern w:val="0"/>
                <w:sz w:val="24"/>
                <w:lang w:bidi="ar"/>
              </w:rPr>
              <w:t>100</w:t>
            </w:r>
          </w:p>
        </w:tc>
        <w:tc>
          <w:tcPr>
            <w:tcW w:w="1249" w:type="pct"/>
            <w:vAlign w:val="center"/>
          </w:tcPr>
          <w:p>
            <w:pPr>
              <w:widowControl/>
              <w:spacing w:line="240" w:lineRule="auto"/>
              <w:ind w:firstLine="0" w:firstLineChars="0"/>
              <w:jc w:val="center"/>
              <w:textAlignment w:val="center"/>
              <w:rPr>
                <w:rFonts w:ascii="宋体" w:hAnsi="宋体" w:eastAsia="宋体" w:cs="仿宋_GB2312"/>
                <w:kern w:val="0"/>
                <w:sz w:val="24"/>
              </w:rPr>
            </w:pPr>
            <w:r>
              <w:rPr>
                <w:rFonts w:ascii="宋体" w:hAnsi="宋体" w:eastAsia="宋体" w:cs="仿宋_GB2312"/>
                <w:kern w:val="0"/>
                <w:sz w:val="24"/>
              </w:rPr>
              <w:t>72.69</w:t>
            </w:r>
          </w:p>
        </w:tc>
        <w:tc>
          <w:tcPr>
            <w:tcW w:w="1250" w:type="pct"/>
            <w:vAlign w:val="center"/>
          </w:tcPr>
          <w:p>
            <w:pPr>
              <w:widowControl/>
              <w:spacing w:line="240" w:lineRule="auto"/>
              <w:ind w:firstLine="0" w:firstLineChars="0"/>
              <w:jc w:val="center"/>
              <w:textAlignment w:val="center"/>
              <w:rPr>
                <w:rFonts w:ascii="宋体" w:hAnsi="宋体" w:eastAsia="宋体" w:cs="仿宋_GB2312"/>
                <w:kern w:val="0"/>
                <w:sz w:val="24"/>
              </w:rPr>
            </w:pPr>
            <w:r>
              <w:rPr>
                <w:rFonts w:ascii="宋体" w:hAnsi="宋体" w:eastAsia="宋体" w:cs="宋体"/>
                <w:color w:val="000000"/>
                <w:kern w:val="0"/>
                <w:sz w:val="24"/>
                <w:lang w:bidi="ar"/>
              </w:rPr>
              <w:t>72.69</w:t>
            </w:r>
            <w:r>
              <w:rPr>
                <w:rFonts w:hint="eastAsia" w:ascii="宋体" w:hAnsi="宋体" w:eastAsia="宋体" w:cs="宋体"/>
                <w:color w:val="000000"/>
                <w:kern w:val="0"/>
                <w:sz w:val="24"/>
                <w:lang w:bidi="ar"/>
              </w:rPr>
              <w:t>%</w:t>
            </w:r>
          </w:p>
        </w:tc>
      </w:tr>
    </w:tbl>
    <w:p>
      <w:pPr>
        <w:pStyle w:val="4"/>
        <w:spacing w:before="190" w:beforeLines="50"/>
        <w:ind w:firstLine="560"/>
      </w:pPr>
      <w:bookmarkStart w:id="130" w:name="_Toc101719477"/>
      <w:bookmarkStart w:id="131" w:name="_Toc78482277"/>
      <w:bookmarkStart w:id="132" w:name="_Toc72769101"/>
      <w:r>
        <w:rPr>
          <w:rFonts w:hint="eastAsia"/>
        </w:rPr>
        <w:t>（二）评价结论</w:t>
      </w:r>
      <w:bookmarkEnd w:id="130"/>
      <w:bookmarkEnd w:id="131"/>
      <w:bookmarkEnd w:id="132"/>
    </w:p>
    <w:p>
      <w:pPr>
        <w:ind w:firstLine="560"/>
        <w:rPr>
          <w:lang w:val="zh-CN"/>
        </w:rPr>
      </w:pPr>
      <w:bookmarkStart w:id="133" w:name="_Toc78482279"/>
      <w:bookmarkStart w:id="134" w:name="_Toc72769102"/>
      <w:r>
        <w:rPr>
          <w:rFonts w:hint="eastAsia"/>
        </w:rPr>
        <w:t>宁武县第三幼儿园位于宁武县采煤沉陷安置小区院内，是移民小区配套幼儿园，由宁武县教育科技局管理建设，占地面积2,659</w:t>
      </w:r>
      <w:r>
        <w:t>m</w:t>
      </w:r>
      <w:r>
        <w:rPr>
          <w:vertAlign w:val="superscript"/>
        </w:rPr>
        <w:t>2</w:t>
      </w:r>
      <w:r>
        <w:rPr>
          <w:rFonts w:hint="eastAsia"/>
        </w:rPr>
        <w:t>，建筑面积1,463.5</w:t>
      </w:r>
      <w:r>
        <w:t>0</w:t>
      </w:r>
      <w:r>
        <w:rPr>
          <w:rFonts w:hint="eastAsia"/>
        </w:rPr>
        <w:t>m</w:t>
      </w:r>
      <w:r>
        <w:rPr>
          <w:rFonts w:hint="eastAsia"/>
          <w:vertAlign w:val="superscript"/>
        </w:rPr>
        <w:t>2</w:t>
      </w:r>
      <w:r>
        <w:rPr>
          <w:vertAlign w:val="superscript"/>
        </w:rPr>
        <w:t xml:space="preserve"> </w:t>
      </w:r>
      <w:r>
        <w:rPr>
          <w:rFonts w:hint="eastAsia" w:cs="Times New Roman"/>
          <w:bCs/>
        </w:rPr>
        <w:t>。宁武县第三幼儿园装修改造项目于2020年10月21日-2020年11月21日期间</w:t>
      </w:r>
      <w:r>
        <w:rPr>
          <w:rFonts w:hint="eastAsia"/>
        </w:rPr>
        <w:t>在原建筑基础上进行重新装修改造、设备配置，为移民小区进行幼儿园配套。项目立项符合国家法律法规、国民经济发展规划和相关政策，符合宁武县当前教育布局需求，与宁武县教育科技局统筹规划全县各类学校的职责相符，宁武县教育科技局针对项目资金进行了绩效目标申报，项目预算编制较为科学，各部分资金分配相对合理；项目资金均已安排到位，实施过程中遵守相关法律法规和相关管理规定，不存在中途调整。</w:t>
      </w:r>
      <w:r>
        <w:rPr>
          <w:rFonts w:hint="eastAsia"/>
          <w:lang w:val="zh-CN"/>
        </w:rPr>
        <w:t>项目实施完成后改善了幼儿园办学条件，有效整合区域教育资源，优化了宁武县教育布局，实现了移民小区幼儿园配套，解决了移民小区学前儿童入园难问题；同时第三幼儿园人员各有分工，各司其职，运营良好，在园儿童家长满意度达9</w:t>
      </w:r>
      <w:r>
        <w:rPr>
          <w:rFonts w:hint="eastAsia"/>
        </w:rPr>
        <w:t>0</w:t>
      </w:r>
      <w:r>
        <w:rPr>
          <w:rFonts w:hint="eastAsia"/>
          <w:lang w:val="zh-CN"/>
        </w:rPr>
        <w:t>%以上。</w:t>
      </w:r>
    </w:p>
    <w:p>
      <w:pPr>
        <w:ind w:firstLine="560"/>
        <w:rPr>
          <w:lang w:val="zh-CN"/>
        </w:rPr>
      </w:pPr>
      <w:r>
        <w:rPr>
          <w:rFonts w:hint="eastAsia"/>
          <w:lang w:val="zh-CN"/>
        </w:rPr>
        <w:t>但宁武县第三幼儿园装修改造项目</w:t>
      </w:r>
      <w:r>
        <w:rPr>
          <w:rFonts w:hint="eastAsia"/>
        </w:rPr>
        <w:t>立项程序不规范，缺少项目立项资料，</w:t>
      </w:r>
      <w:r>
        <w:rPr>
          <w:rFonts w:hint="eastAsia"/>
          <w:lang w:val="zh-CN"/>
        </w:rPr>
        <w:t>绩效目标内容不完善，绩效指标设置不全面，未完整反映项目产出效益情况；</w:t>
      </w:r>
      <w:r>
        <w:rPr>
          <w:rFonts w:hint="eastAsia" w:cs="Times New Roman"/>
          <w:bCs/>
        </w:rPr>
        <w:t>资金使用合规性有待加强，存在2万元项目资金用于支付第三幼儿园2020年部分物业管理费，不符合财政部《土地指标跨省域调剂收入安排的支出管理暂行办法》（财预〔2019〕64号）文件要求；项目竣工资料不准确（项目竣工日期为2020年11月21日，而竣工报告各单位签署审核日期为2020年11月5日，早于竣工日期），验收未进行细化；</w:t>
      </w:r>
      <w:r>
        <w:rPr>
          <w:rFonts w:hint="eastAsia" w:hAnsi="仿宋_GB2312"/>
        </w:rPr>
        <w:t>第三幼儿园目前</w:t>
      </w:r>
      <w:r>
        <w:rPr>
          <w:rFonts w:hint="eastAsia"/>
          <w:lang w:val="zh-CN"/>
        </w:rPr>
        <w:t>学前儿童招收率仅为5</w:t>
      </w:r>
      <w:r>
        <w:rPr>
          <w:lang w:val="zh-CN"/>
        </w:rPr>
        <w:t>4.50</w:t>
      </w:r>
      <w:r>
        <w:rPr>
          <w:rFonts w:hint="eastAsia"/>
          <w:lang w:val="zh-CN"/>
        </w:rPr>
        <w:t>%，相对较低；园内运营管理机制不完善，各岗位职责不够明确</w:t>
      </w:r>
      <w:r>
        <w:rPr>
          <w:rFonts w:hint="eastAsia" w:hAnsi="仿宋_GB2312"/>
        </w:rPr>
        <w:t>。</w:t>
      </w:r>
      <w:bookmarkEnd w:id="133"/>
      <w:bookmarkEnd w:id="134"/>
    </w:p>
    <w:p>
      <w:pPr>
        <w:pStyle w:val="3"/>
        <w:ind w:firstLine="560"/>
      </w:pPr>
      <w:bookmarkStart w:id="135" w:name="_Toc72769118"/>
      <w:bookmarkStart w:id="136" w:name="_Toc101719492"/>
      <w:bookmarkStart w:id="137" w:name="_Toc78482287"/>
      <w:r>
        <w:rPr>
          <w:rFonts w:hint="eastAsia"/>
          <w:lang w:val="en-US" w:eastAsia="zh-Hans"/>
        </w:rPr>
        <w:t>四</w:t>
      </w:r>
      <w:r>
        <w:rPr>
          <w:rFonts w:hint="eastAsia"/>
        </w:rPr>
        <w:t>、存在的问题</w:t>
      </w:r>
      <w:bookmarkEnd w:id="135"/>
      <w:bookmarkEnd w:id="136"/>
      <w:bookmarkEnd w:id="137"/>
    </w:p>
    <w:p>
      <w:pPr>
        <w:pStyle w:val="4"/>
        <w:ind w:firstLine="560"/>
      </w:pPr>
      <w:bookmarkStart w:id="138" w:name="_Toc99220682"/>
      <w:bookmarkStart w:id="139" w:name="_Toc101719493"/>
      <w:bookmarkStart w:id="140" w:name="_Toc72769122"/>
      <w:bookmarkStart w:id="141" w:name="_Toc78482292"/>
      <w:r>
        <w:rPr>
          <w:rFonts w:hint="eastAsia"/>
        </w:rPr>
        <w:t>（一）立项程序不规范，前期论证资料不足</w:t>
      </w:r>
      <w:bookmarkEnd w:id="138"/>
      <w:bookmarkEnd w:id="139"/>
    </w:p>
    <w:p>
      <w:pPr>
        <w:ind w:firstLine="560"/>
      </w:pPr>
      <w:r>
        <w:rPr>
          <w:rFonts w:hint="eastAsia"/>
        </w:rPr>
        <w:t>宁武县教育科技局第三幼儿园装修改造项目立项程序不规范，缺少各项立项资料，包括立项申请及批复、项目立项会议纪要、项目建议书或项目可行性研究报告、自然资源局用地预审资料、环境影响登记表等。项目前期论证资料不足，在实施过程前期未对项目实施内容、投资概算、人员安排、进度安排、项目预期效益等事项均未进行充分衡量、论证，影响项目实施的顺利性、可预见风险的出现率和项目实施完成后的考核评价。</w:t>
      </w:r>
    </w:p>
    <w:p>
      <w:pPr>
        <w:pStyle w:val="4"/>
        <w:ind w:firstLine="560"/>
      </w:pPr>
      <w:bookmarkStart w:id="142" w:name="_Toc99220683"/>
      <w:bookmarkStart w:id="143" w:name="_Toc101719494"/>
      <w:r>
        <w:rPr>
          <w:rFonts w:hint="eastAsia"/>
        </w:rPr>
        <w:t>（二）项目资金使用不规范</w:t>
      </w:r>
      <w:bookmarkEnd w:id="142"/>
      <w:bookmarkEnd w:id="143"/>
    </w:p>
    <w:p>
      <w:pPr>
        <w:ind w:firstLine="560"/>
      </w:pPr>
      <w:r>
        <w:rPr>
          <w:rFonts w:hint="eastAsia"/>
        </w:rPr>
        <w:t>根据财政部《土地指标跨省域调剂收入安排的支出管理暂行办法》（财预〔2019〕64号）文件，土地指标跨省域调剂收入安排的支出应当专款专用，具体用途包括：①跨省域补充耕地资金，用于支持承担国家统筹补充耕地任务的省份完成补充耕地任务，以及由中央财政统筹用于巩固脱贫攻坚成果和实施乡村振兴战略；②城乡建设用地增减挂钩节余指标跨省域调剂资金，全部用于巩固脱贫攻坚成果和支持实施乡村振兴战略，优先和重点保障产生节余指标深度贫困地区的安置补偿、拆旧复垦、基础设施和公共服务设施建设、生态修复、耕地保护、高标准农田建设、农业农村发展建设以及购买易地扶贫搬迁服务等。宁武县第三幼儿园2020年9月份开园，由于多种原因，仅招收20余名学前儿童，所收取保育费不足以支付幼儿园常规开支（水电费、物业费、网络通讯费等），故存在将宁武县教育科技局第三幼儿园装修改造项目资金中2万元用于支付第三幼儿园2020年部分物业管理费的情况，与资金使用要求不符。</w:t>
      </w:r>
    </w:p>
    <w:p>
      <w:pPr>
        <w:pStyle w:val="4"/>
        <w:ind w:firstLine="560"/>
      </w:pPr>
      <w:bookmarkStart w:id="144" w:name="_Toc101719495"/>
      <w:bookmarkStart w:id="145" w:name="_Toc99220684"/>
      <w:r>
        <w:rPr>
          <w:rFonts w:hint="eastAsia"/>
        </w:rPr>
        <w:t>（三）幼儿园宣传工作不足，学前儿童招收率低</w:t>
      </w:r>
      <w:bookmarkEnd w:id="144"/>
      <w:bookmarkEnd w:id="145"/>
    </w:p>
    <w:p>
      <w:pPr>
        <w:ind w:firstLine="560"/>
      </w:pPr>
      <w:r>
        <w:rPr>
          <w:rFonts w:hint="eastAsia"/>
        </w:rPr>
        <w:t>宁武县第三幼儿园位于宁武县采煤沉陷安置小区院内，是移民小区配套幼儿园，占地面积2</w:t>
      </w:r>
      <w:r>
        <w:t>,</w:t>
      </w:r>
      <w:r>
        <w:rPr>
          <w:rFonts w:hint="eastAsia"/>
        </w:rPr>
        <w:t>659m</w:t>
      </w:r>
      <w:r>
        <w:rPr>
          <w:rFonts w:hint="eastAsia"/>
          <w:vertAlign w:val="superscript"/>
        </w:rPr>
        <w:t>2</w:t>
      </w:r>
      <w:r>
        <w:rPr>
          <w:rFonts w:hint="eastAsia"/>
        </w:rPr>
        <w:t>，建筑面积1</w:t>
      </w:r>
      <w:r>
        <w:t>,</w:t>
      </w:r>
      <w:r>
        <w:rPr>
          <w:rFonts w:hint="eastAsia"/>
        </w:rPr>
        <w:t>463.5m</w:t>
      </w:r>
      <w:r>
        <w:rPr>
          <w:rFonts w:hint="eastAsia"/>
          <w:vertAlign w:val="superscript"/>
        </w:rPr>
        <w:t>2</w:t>
      </w:r>
      <w:r>
        <w:rPr>
          <w:rFonts w:hint="eastAsia"/>
        </w:rPr>
        <w:t>，可容纳200余名学前儿童。但目前第三幼儿园宣传工作不足，当前现有入园幼儿109人，学前儿童招收率仅为54.5</w:t>
      </w:r>
      <w:r>
        <w:t>0</w:t>
      </w:r>
      <w:r>
        <w:rPr>
          <w:rFonts w:hint="eastAsia"/>
        </w:rPr>
        <w:t>%，招收率较低，无法将教学资源利用率发挥到最大化。</w:t>
      </w:r>
    </w:p>
    <w:p>
      <w:pPr>
        <w:pStyle w:val="3"/>
        <w:ind w:firstLine="560"/>
      </w:pPr>
      <w:bookmarkStart w:id="146" w:name="_Toc101719496"/>
      <w:r>
        <w:rPr>
          <w:rFonts w:hint="eastAsia"/>
          <w:lang w:val="en-US" w:eastAsia="zh-Hans"/>
        </w:rPr>
        <w:t>五</w:t>
      </w:r>
      <w:r>
        <w:rPr>
          <w:rFonts w:hint="eastAsia"/>
        </w:rPr>
        <w:t>、有关建议</w:t>
      </w:r>
      <w:bookmarkEnd w:id="140"/>
      <w:bookmarkEnd w:id="141"/>
      <w:bookmarkEnd w:id="146"/>
    </w:p>
    <w:p>
      <w:pPr>
        <w:pStyle w:val="4"/>
        <w:ind w:firstLine="560"/>
      </w:pPr>
      <w:bookmarkStart w:id="147" w:name="_Toc101719497"/>
      <w:bookmarkStart w:id="148" w:name="_Toc99220686"/>
      <w:bookmarkStart w:id="149" w:name="_Toc31965"/>
      <w:bookmarkStart w:id="150" w:name="_Toc72769126"/>
      <w:bookmarkStart w:id="151" w:name="_Toc78482297"/>
      <w:r>
        <w:rPr>
          <w:rFonts w:hint="eastAsia"/>
        </w:rPr>
        <w:t>（一）规范立项程序，加强项目前期论证工作</w:t>
      </w:r>
      <w:bookmarkEnd w:id="147"/>
      <w:bookmarkEnd w:id="148"/>
    </w:p>
    <w:p>
      <w:pPr>
        <w:ind w:firstLine="560"/>
      </w:pPr>
      <w:r>
        <w:rPr>
          <w:rFonts w:hint="eastAsia"/>
        </w:rPr>
        <w:t>立项程序是项目的基础，决定着项目的方向。建议项目实施单位在确定项目初期，充分考核项目的可行性，做好项目前期论证工作，对项目实施内容、投资概算、人员安排、进度安排、项目预期效益等事项进行充分衡量、论证，并形成相应的文件性材料，按照宁武县人民政府规定的项目立项程序进行规范申报，进一步提升建设项目决策和实施的科学性。</w:t>
      </w:r>
    </w:p>
    <w:p>
      <w:pPr>
        <w:pStyle w:val="4"/>
        <w:ind w:firstLine="560"/>
      </w:pPr>
      <w:bookmarkStart w:id="152" w:name="_Toc101719498"/>
      <w:bookmarkStart w:id="153" w:name="_Toc99220687"/>
      <w:r>
        <w:rPr>
          <w:rFonts w:hint="eastAsia"/>
        </w:rPr>
        <w:t>（二）规范资金使用用途，区分项目专项资金与公用经费</w:t>
      </w:r>
      <w:bookmarkEnd w:id="152"/>
      <w:bookmarkEnd w:id="153"/>
    </w:p>
    <w:p>
      <w:pPr>
        <w:ind w:firstLine="560"/>
      </w:pPr>
      <w:r>
        <w:rPr>
          <w:rFonts w:hint="eastAsia"/>
        </w:rPr>
        <w:t>宁武县教育科技局第三幼儿园装修改造项目在项目资金使用过程中，应严格落实财政部《土地指标跨省域调剂收入安排的支出管理暂行办法》（财预〔2019〕64号）文件要求，规范资金使用用途，专款专用，确保每一笔支出均合理合规。资金使用单位及上级主管单位应在项目实施前合理确定项目概算，合理编制项目资金计划，按项目资金既定用途支出款项。同时，项目预算单位应合理区分项目专项资金与公用经费，不应互相划转资金，如应从公用经费中划拨物业管理费等日常支出。</w:t>
      </w:r>
    </w:p>
    <w:p>
      <w:pPr>
        <w:pStyle w:val="4"/>
        <w:ind w:firstLine="560"/>
      </w:pPr>
      <w:bookmarkStart w:id="154" w:name="_Toc99220688"/>
      <w:bookmarkStart w:id="155" w:name="_Toc101719499"/>
      <w:r>
        <w:rPr>
          <w:rFonts w:hint="eastAsia"/>
        </w:rPr>
        <w:t>（三）加强幼儿园宣传工作，提高学前儿童招收率</w:t>
      </w:r>
      <w:bookmarkEnd w:id="154"/>
      <w:bookmarkEnd w:id="155"/>
    </w:p>
    <w:p>
      <w:pPr>
        <w:ind w:firstLine="560"/>
      </w:pPr>
      <w:r>
        <w:rPr>
          <w:rFonts w:hint="eastAsia"/>
        </w:rPr>
        <w:t>学前教育是基础教育重要的奠基工程，作为宁武县移民小区配套幼儿园，宁武县第三幼儿园应发挥自身优势，加强幼儿园宣传工作，优先吸收宁武县移民小区适龄学前儿童，打造就近入学、教学资源丰富的优质教育体系，进一步提高学前教育入园率，完善普惠性学前教育保障机制。</w:t>
      </w:r>
      <w:bookmarkEnd w:id="149"/>
      <w:bookmarkEnd w:id="150"/>
      <w:bookmarkEnd w:id="151"/>
    </w:p>
    <w:p>
      <w:pPr>
        <w:pStyle w:val="2"/>
        <w:ind w:firstLine="560"/>
        <w:jc w:val="center"/>
        <w:rPr>
          <w:rFonts w:ascii="仿宋_GB2312" w:hAnsi="宋体" w:eastAsia="仿宋_GB2312" w:cs="仿宋"/>
          <w:bCs/>
          <w:szCs w:val="28"/>
        </w:rPr>
      </w:pPr>
    </w:p>
    <w:sectPr>
      <w:headerReference r:id="rId7" w:type="default"/>
      <w:footerReference r:id="rId8" w:type="default"/>
      <w:pgSz w:w="11906" w:h="16838"/>
      <w:pgMar w:top="2041" w:right="1418" w:bottom="1418" w:left="1531" w:header="851" w:footer="850" w:gutter="0"/>
      <w:pgNumType w:start="1"/>
      <w:cols w:space="425" w:num="1"/>
      <w:docGrid w:type="lines" w:linePitch="38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0"/>
      </w:pPr>
      <w:r>
        <w:separator/>
      </w:r>
    </w:p>
  </w:endnote>
  <w:endnote w:type="continuationSeparator" w:id="1">
    <w:p>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Calibri Light">
    <w:panose1 w:val="020F03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0" w:firstLineChars="0"/>
      <w:rPr>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
    </w:sdtPr>
    <w:sdtEndPr>
      <w:rPr>
        <w:sz w:val="24"/>
        <w:szCs w:val="24"/>
      </w:rPr>
    </w:sdtEndPr>
    <w:sdtContent>
      <w:p>
        <w:pPr>
          <w:pStyle w:val="11"/>
          <w:ind w:firstLine="0" w:firstLineChars="0"/>
          <w:jc w:val="center"/>
          <w:rPr>
            <w:sz w:val="24"/>
            <w:szCs w:val="24"/>
          </w:rPr>
        </w:pP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29</w:t>
        </w:r>
        <w:r>
          <w:rPr>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560"/>
      </w:pPr>
      <w:r>
        <w:separator/>
      </w:r>
    </w:p>
  </w:footnote>
  <w:footnote w:type="continuationSeparator" w:id="1">
    <w:p>
      <w:pPr>
        <w:spacing w:line="36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spacing w:line="240" w:lineRule="auto"/>
      <w:ind w:firstLine="0" w:firstLineChars="0"/>
      <w:rPr>
        <w:rFonts w:ascii="宋体" w:hAnsi="宋体" w:eastAsia="宋体"/>
        <w:bCs/>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single" w:color="auto" w:sz="4" w:space="1"/>
      </w:pBdr>
      <w:spacing w:line="240" w:lineRule="auto"/>
      <w:ind w:firstLine="0" w:firstLineChars="0"/>
      <w:rPr>
        <w:rFonts w:ascii="宋体" w:hAnsi="宋体" w:eastAsia="宋体"/>
        <w:bCs/>
        <w:sz w:val="22"/>
        <w:szCs w:val="22"/>
      </w:rPr>
    </w:pPr>
    <w:r>
      <w:rPr>
        <w:rFonts w:hint="eastAsia" w:ascii="宋体" w:hAnsi="宋体" w:eastAsia="宋体" w:cs="宋体"/>
        <w:sz w:val="22"/>
        <w:szCs w:val="22"/>
      </w:rPr>
      <w:drawing>
        <wp:inline distT="0" distB="0" distL="114300" distR="114300">
          <wp:extent cx="240665" cy="240665"/>
          <wp:effectExtent l="0" t="0" r="635" b="6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
                  <a:stretch>
                    <a:fillRect/>
                  </a:stretch>
                </pic:blipFill>
                <pic:spPr>
                  <a:xfrm>
                    <a:off x="0" y="0"/>
                    <a:ext cx="240665" cy="240665"/>
                  </a:xfrm>
                  <a:prstGeom prst="rect">
                    <a:avLst/>
                  </a:prstGeom>
                  <a:noFill/>
                  <a:ln>
                    <a:noFill/>
                  </a:ln>
                </pic:spPr>
              </pic:pic>
            </a:graphicData>
          </a:graphic>
        </wp:inline>
      </w:drawing>
    </w:r>
    <w:r>
      <w:rPr>
        <w:rFonts w:hint="eastAsia" w:ascii="宋体" w:hAnsi="宋体" w:eastAsia="宋体" w:cs="宋体"/>
        <w:sz w:val="22"/>
        <w:szCs w:val="22"/>
      </w:rPr>
      <w:t xml:space="preserve">山西亚泰 </w:t>
    </w:r>
    <w:r>
      <w:rPr>
        <w:rFonts w:ascii="宋体" w:hAnsi="宋体" w:eastAsia="宋体" w:cs="宋体"/>
        <w:sz w:val="22"/>
        <w:szCs w:val="22"/>
      </w:rPr>
      <w:t xml:space="preserve">              </w:t>
    </w:r>
    <w:r>
      <w:rPr>
        <w:rFonts w:hint="eastAsia" w:ascii="宋体" w:hAnsi="宋体" w:eastAsia="宋体"/>
        <w:bCs/>
        <w:sz w:val="22"/>
        <w:szCs w:val="22"/>
      </w:rPr>
      <w:t>宁武县教育科技局第三幼儿园装修改造项目支出绩效评价报告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40"/>
  <w:drawingGridVerticalSpacing w:val="381"/>
  <w:displayHorizontalDrawingGridEvery w:val="2"/>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EyNDMxYzRhOGEyODg4MDM5MWE5MDNmYTZhYmQwOGMifQ=="/>
  </w:docVars>
  <w:rsids>
    <w:rsidRoot w:val="045B591B"/>
    <w:rsid w:val="00003DD0"/>
    <w:rsid w:val="00005DF4"/>
    <w:rsid w:val="00006912"/>
    <w:rsid w:val="00010A3A"/>
    <w:rsid w:val="00010FCE"/>
    <w:rsid w:val="0001236A"/>
    <w:rsid w:val="00012B1B"/>
    <w:rsid w:val="00017FDE"/>
    <w:rsid w:val="00021C0E"/>
    <w:rsid w:val="00022105"/>
    <w:rsid w:val="000222D3"/>
    <w:rsid w:val="000269BC"/>
    <w:rsid w:val="000315DA"/>
    <w:rsid w:val="00036A11"/>
    <w:rsid w:val="0004027C"/>
    <w:rsid w:val="0004087C"/>
    <w:rsid w:val="00042687"/>
    <w:rsid w:val="0004477F"/>
    <w:rsid w:val="00044EBF"/>
    <w:rsid w:val="00045BD2"/>
    <w:rsid w:val="00047BA3"/>
    <w:rsid w:val="000517F0"/>
    <w:rsid w:val="000523B7"/>
    <w:rsid w:val="00056571"/>
    <w:rsid w:val="00056876"/>
    <w:rsid w:val="00062917"/>
    <w:rsid w:val="00062AF5"/>
    <w:rsid w:val="00065E43"/>
    <w:rsid w:val="0006604B"/>
    <w:rsid w:val="000736F5"/>
    <w:rsid w:val="0008242C"/>
    <w:rsid w:val="00082BAC"/>
    <w:rsid w:val="000834A4"/>
    <w:rsid w:val="000834CC"/>
    <w:rsid w:val="00085E8B"/>
    <w:rsid w:val="0008672E"/>
    <w:rsid w:val="000914A4"/>
    <w:rsid w:val="00091D89"/>
    <w:rsid w:val="00094E6A"/>
    <w:rsid w:val="000951EC"/>
    <w:rsid w:val="000A0948"/>
    <w:rsid w:val="000A0F07"/>
    <w:rsid w:val="000A1ECB"/>
    <w:rsid w:val="000A624F"/>
    <w:rsid w:val="000B034A"/>
    <w:rsid w:val="000B157A"/>
    <w:rsid w:val="000B3E40"/>
    <w:rsid w:val="000B5F6D"/>
    <w:rsid w:val="000C007F"/>
    <w:rsid w:val="000C0A8E"/>
    <w:rsid w:val="000C15AA"/>
    <w:rsid w:val="000C5051"/>
    <w:rsid w:val="000D0CA6"/>
    <w:rsid w:val="000D1C6C"/>
    <w:rsid w:val="000D3B24"/>
    <w:rsid w:val="000D4595"/>
    <w:rsid w:val="000D62A6"/>
    <w:rsid w:val="000E3CEB"/>
    <w:rsid w:val="000E434A"/>
    <w:rsid w:val="000E5196"/>
    <w:rsid w:val="000F0E8F"/>
    <w:rsid w:val="000F305D"/>
    <w:rsid w:val="000F3817"/>
    <w:rsid w:val="000F3BB1"/>
    <w:rsid w:val="000F47F0"/>
    <w:rsid w:val="000F6A40"/>
    <w:rsid w:val="00100CB5"/>
    <w:rsid w:val="00101042"/>
    <w:rsid w:val="00103342"/>
    <w:rsid w:val="00104F6C"/>
    <w:rsid w:val="00105782"/>
    <w:rsid w:val="00105949"/>
    <w:rsid w:val="001075A6"/>
    <w:rsid w:val="00112A53"/>
    <w:rsid w:val="00113F8F"/>
    <w:rsid w:val="00115EF8"/>
    <w:rsid w:val="00117655"/>
    <w:rsid w:val="00125C5A"/>
    <w:rsid w:val="00126EF9"/>
    <w:rsid w:val="00130BE9"/>
    <w:rsid w:val="001315A6"/>
    <w:rsid w:val="00131A04"/>
    <w:rsid w:val="00131E6C"/>
    <w:rsid w:val="00133F71"/>
    <w:rsid w:val="0014033F"/>
    <w:rsid w:val="00143C65"/>
    <w:rsid w:val="00147B2C"/>
    <w:rsid w:val="001506BC"/>
    <w:rsid w:val="00150818"/>
    <w:rsid w:val="00152247"/>
    <w:rsid w:val="00154E49"/>
    <w:rsid w:val="00157662"/>
    <w:rsid w:val="001603A3"/>
    <w:rsid w:val="00160E3E"/>
    <w:rsid w:val="0016167E"/>
    <w:rsid w:val="0016348B"/>
    <w:rsid w:val="00163E85"/>
    <w:rsid w:val="00164F8E"/>
    <w:rsid w:val="00164FC4"/>
    <w:rsid w:val="001669BD"/>
    <w:rsid w:val="00170418"/>
    <w:rsid w:val="00173E34"/>
    <w:rsid w:val="00180A52"/>
    <w:rsid w:val="00181099"/>
    <w:rsid w:val="00183AAC"/>
    <w:rsid w:val="001872CE"/>
    <w:rsid w:val="00192BFA"/>
    <w:rsid w:val="00194700"/>
    <w:rsid w:val="001956BB"/>
    <w:rsid w:val="00197C2E"/>
    <w:rsid w:val="001A11F0"/>
    <w:rsid w:val="001A4BFF"/>
    <w:rsid w:val="001B07EB"/>
    <w:rsid w:val="001B0999"/>
    <w:rsid w:val="001B10E0"/>
    <w:rsid w:val="001B11C4"/>
    <w:rsid w:val="001B431B"/>
    <w:rsid w:val="001B7445"/>
    <w:rsid w:val="001C17A8"/>
    <w:rsid w:val="001C2367"/>
    <w:rsid w:val="001C4106"/>
    <w:rsid w:val="001C4CFC"/>
    <w:rsid w:val="001C4D92"/>
    <w:rsid w:val="001C7B79"/>
    <w:rsid w:val="001D091E"/>
    <w:rsid w:val="001D183B"/>
    <w:rsid w:val="001D18E2"/>
    <w:rsid w:val="001D2616"/>
    <w:rsid w:val="001D5145"/>
    <w:rsid w:val="001D6850"/>
    <w:rsid w:val="001D75BD"/>
    <w:rsid w:val="001E1917"/>
    <w:rsid w:val="001E25C9"/>
    <w:rsid w:val="001E2F93"/>
    <w:rsid w:val="001E3FC7"/>
    <w:rsid w:val="001E7488"/>
    <w:rsid w:val="001E77FD"/>
    <w:rsid w:val="001F0B8C"/>
    <w:rsid w:val="001F12E9"/>
    <w:rsid w:val="001F142C"/>
    <w:rsid w:val="001F290D"/>
    <w:rsid w:val="001F3423"/>
    <w:rsid w:val="00202BD0"/>
    <w:rsid w:val="00202EC6"/>
    <w:rsid w:val="00205E1E"/>
    <w:rsid w:val="002106DA"/>
    <w:rsid w:val="002111BB"/>
    <w:rsid w:val="002118A7"/>
    <w:rsid w:val="00221BE5"/>
    <w:rsid w:val="00230A17"/>
    <w:rsid w:val="00230D69"/>
    <w:rsid w:val="002310AD"/>
    <w:rsid w:val="00231172"/>
    <w:rsid w:val="002329BC"/>
    <w:rsid w:val="00235D8D"/>
    <w:rsid w:val="0023683B"/>
    <w:rsid w:val="00236C3F"/>
    <w:rsid w:val="00237929"/>
    <w:rsid w:val="00237FEE"/>
    <w:rsid w:val="0024021C"/>
    <w:rsid w:val="00243E6C"/>
    <w:rsid w:val="00245784"/>
    <w:rsid w:val="0024786F"/>
    <w:rsid w:val="00247AAB"/>
    <w:rsid w:val="002532BD"/>
    <w:rsid w:val="0025537F"/>
    <w:rsid w:val="0025570A"/>
    <w:rsid w:val="002578A9"/>
    <w:rsid w:val="00260166"/>
    <w:rsid w:val="00261872"/>
    <w:rsid w:val="002639C7"/>
    <w:rsid w:val="0026412F"/>
    <w:rsid w:val="002649D5"/>
    <w:rsid w:val="0026752D"/>
    <w:rsid w:val="002716E2"/>
    <w:rsid w:val="00271A90"/>
    <w:rsid w:val="00271D49"/>
    <w:rsid w:val="002720EA"/>
    <w:rsid w:val="0027343C"/>
    <w:rsid w:val="00274C5A"/>
    <w:rsid w:val="00274DF8"/>
    <w:rsid w:val="00277D91"/>
    <w:rsid w:val="0028176A"/>
    <w:rsid w:val="0028197F"/>
    <w:rsid w:val="0028492E"/>
    <w:rsid w:val="002857FB"/>
    <w:rsid w:val="00285B4B"/>
    <w:rsid w:val="002961D8"/>
    <w:rsid w:val="002963A4"/>
    <w:rsid w:val="00296CDA"/>
    <w:rsid w:val="00297043"/>
    <w:rsid w:val="002970F7"/>
    <w:rsid w:val="002975F4"/>
    <w:rsid w:val="00297BA3"/>
    <w:rsid w:val="002A09AF"/>
    <w:rsid w:val="002A0A3A"/>
    <w:rsid w:val="002A13D3"/>
    <w:rsid w:val="002A1DB6"/>
    <w:rsid w:val="002A458E"/>
    <w:rsid w:val="002A79B6"/>
    <w:rsid w:val="002B0188"/>
    <w:rsid w:val="002B0ED0"/>
    <w:rsid w:val="002B450B"/>
    <w:rsid w:val="002B4735"/>
    <w:rsid w:val="002B54BA"/>
    <w:rsid w:val="002B6928"/>
    <w:rsid w:val="002B729F"/>
    <w:rsid w:val="002C0806"/>
    <w:rsid w:val="002C14EC"/>
    <w:rsid w:val="002C4D2D"/>
    <w:rsid w:val="002C6FBA"/>
    <w:rsid w:val="002C78C9"/>
    <w:rsid w:val="002C7F23"/>
    <w:rsid w:val="002D2D70"/>
    <w:rsid w:val="002D44A7"/>
    <w:rsid w:val="002D5548"/>
    <w:rsid w:val="002D6C88"/>
    <w:rsid w:val="002E5296"/>
    <w:rsid w:val="002E7967"/>
    <w:rsid w:val="002F30C0"/>
    <w:rsid w:val="002F44C8"/>
    <w:rsid w:val="002F4FCF"/>
    <w:rsid w:val="003011A0"/>
    <w:rsid w:val="003015E4"/>
    <w:rsid w:val="00302584"/>
    <w:rsid w:val="00303D36"/>
    <w:rsid w:val="00305C8B"/>
    <w:rsid w:val="00306C19"/>
    <w:rsid w:val="00310938"/>
    <w:rsid w:val="003121BB"/>
    <w:rsid w:val="00312536"/>
    <w:rsid w:val="00312A55"/>
    <w:rsid w:val="00313CF6"/>
    <w:rsid w:val="00314F7D"/>
    <w:rsid w:val="0031627E"/>
    <w:rsid w:val="003200C2"/>
    <w:rsid w:val="00326E9F"/>
    <w:rsid w:val="003305F7"/>
    <w:rsid w:val="00333476"/>
    <w:rsid w:val="0033439F"/>
    <w:rsid w:val="00334972"/>
    <w:rsid w:val="003375E8"/>
    <w:rsid w:val="00337AC8"/>
    <w:rsid w:val="00341B8F"/>
    <w:rsid w:val="00343908"/>
    <w:rsid w:val="00344A59"/>
    <w:rsid w:val="003478BF"/>
    <w:rsid w:val="00351D83"/>
    <w:rsid w:val="00353128"/>
    <w:rsid w:val="00353531"/>
    <w:rsid w:val="003640C4"/>
    <w:rsid w:val="003642C9"/>
    <w:rsid w:val="00364D7F"/>
    <w:rsid w:val="00365BA1"/>
    <w:rsid w:val="00366A66"/>
    <w:rsid w:val="00367CC1"/>
    <w:rsid w:val="0037069F"/>
    <w:rsid w:val="00370DE4"/>
    <w:rsid w:val="0037252D"/>
    <w:rsid w:val="003745B7"/>
    <w:rsid w:val="00376D86"/>
    <w:rsid w:val="00386B4F"/>
    <w:rsid w:val="00393966"/>
    <w:rsid w:val="00394203"/>
    <w:rsid w:val="00396B40"/>
    <w:rsid w:val="00397136"/>
    <w:rsid w:val="0039726E"/>
    <w:rsid w:val="003A2DDC"/>
    <w:rsid w:val="003A4375"/>
    <w:rsid w:val="003A5B9B"/>
    <w:rsid w:val="003A6863"/>
    <w:rsid w:val="003B0220"/>
    <w:rsid w:val="003B4E98"/>
    <w:rsid w:val="003B5494"/>
    <w:rsid w:val="003B6AEA"/>
    <w:rsid w:val="003C23B2"/>
    <w:rsid w:val="003C7DD2"/>
    <w:rsid w:val="003D13E0"/>
    <w:rsid w:val="003D3F8D"/>
    <w:rsid w:val="003D43F2"/>
    <w:rsid w:val="003D63D1"/>
    <w:rsid w:val="003D7F1B"/>
    <w:rsid w:val="003F282A"/>
    <w:rsid w:val="003F3098"/>
    <w:rsid w:val="003F32CC"/>
    <w:rsid w:val="003F5358"/>
    <w:rsid w:val="00401695"/>
    <w:rsid w:val="004026D2"/>
    <w:rsid w:val="004047A5"/>
    <w:rsid w:val="0040486B"/>
    <w:rsid w:val="004072DB"/>
    <w:rsid w:val="00407541"/>
    <w:rsid w:val="004146F5"/>
    <w:rsid w:val="00415E13"/>
    <w:rsid w:val="0041637D"/>
    <w:rsid w:val="00416C2B"/>
    <w:rsid w:val="00417346"/>
    <w:rsid w:val="00417893"/>
    <w:rsid w:val="00421EBC"/>
    <w:rsid w:val="00424397"/>
    <w:rsid w:val="00425C2C"/>
    <w:rsid w:val="00426167"/>
    <w:rsid w:val="00426373"/>
    <w:rsid w:val="00426C5D"/>
    <w:rsid w:val="00431F83"/>
    <w:rsid w:val="00432E1F"/>
    <w:rsid w:val="00433362"/>
    <w:rsid w:val="00443B66"/>
    <w:rsid w:val="00444E0C"/>
    <w:rsid w:val="00445602"/>
    <w:rsid w:val="00447A7C"/>
    <w:rsid w:val="00451B62"/>
    <w:rsid w:val="00451DC4"/>
    <w:rsid w:val="004532F6"/>
    <w:rsid w:val="00456BB8"/>
    <w:rsid w:val="00462532"/>
    <w:rsid w:val="00462CEA"/>
    <w:rsid w:val="00467A55"/>
    <w:rsid w:val="00467B7D"/>
    <w:rsid w:val="00476F72"/>
    <w:rsid w:val="00494EDB"/>
    <w:rsid w:val="00495F50"/>
    <w:rsid w:val="004A6890"/>
    <w:rsid w:val="004A76DE"/>
    <w:rsid w:val="004A7CB9"/>
    <w:rsid w:val="004B16F6"/>
    <w:rsid w:val="004B2D57"/>
    <w:rsid w:val="004B3B0E"/>
    <w:rsid w:val="004B3CCD"/>
    <w:rsid w:val="004B5B9B"/>
    <w:rsid w:val="004C3DAB"/>
    <w:rsid w:val="004C7119"/>
    <w:rsid w:val="004D028B"/>
    <w:rsid w:val="004D16AE"/>
    <w:rsid w:val="004D5CEE"/>
    <w:rsid w:val="004D68CD"/>
    <w:rsid w:val="004E0CB5"/>
    <w:rsid w:val="004E0F4D"/>
    <w:rsid w:val="004E1DE1"/>
    <w:rsid w:val="004E3A10"/>
    <w:rsid w:val="004E473A"/>
    <w:rsid w:val="004F2349"/>
    <w:rsid w:val="004F78BF"/>
    <w:rsid w:val="005069DD"/>
    <w:rsid w:val="00506DD0"/>
    <w:rsid w:val="00507557"/>
    <w:rsid w:val="00510C95"/>
    <w:rsid w:val="00511D04"/>
    <w:rsid w:val="00512C1F"/>
    <w:rsid w:val="00512F8A"/>
    <w:rsid w:val="00514907"/>
    <w:rsid w:val="00516155"/>
    <w:rsid w:val="005173BA"/>
    <w:rsid w:val="005243C3"/>
    <w:rsid w:val="00525678"/>
    <w:rsid w:val="00525B53"/>
    <w:rsid w:val="00532734"/>
    <w:rsid w:val="00533ED7"/>
    <w:rsid w:val="0053782A"/>
    <w:rsid w:val="00537C23"/>
    <w:rsid w:val="00541DCF"/>
    <w:rsid w:val="00543769"/>
    <w:rsid w:val="00544AB8"/>
    <w:rsid w:val="00547489"/>
    <w:rsid w:val="00550E52"/>
    <w:rsid w:val="00551AE0"/>
    <w:rsid w:val="00552044"/>
    <w:rsid w:val="00554F8B"/>
    <w:rsid w:val="00556405"/>
    <w:rsid w:val="00563758"/>
    <w:rsid w:val="00564076"/>
    <w:rsid w:val="00565E91"/>
    <w:rsid w:val="0057060E"/>
    <w:rsid w:val="00570DF0"/>
    <w:rsid w:val="00572C27"/>
    <w:rsid w:val="005742A4"/>
    <w:rsid w:val="00574F2B"/>
    <w:rsid w:val="005765EB"/>
    <w:rsid w:val="00576FD5"/>
    <w:rsid w:val="00581D4A"/>
    <w:rsid w:val="00585E0A"/>
    <w:rsid w:val="00585E99"/>
    <w:rsid w:val="005904F5"/>
    <w:rsid w:val="00590B29"/>
    <w:rsid w:val="00591A98"/>
    <w:rsid w:val="00592AEB"/>
    <w:rsid w:val="00595D07"/>
    <w:rsid w:val="00596AAE"/>
    <w:rsid w:val="005A2848"/>
    <w:rsid w:val="005A53D8"/>
    <w:rsid w:val="005A59F6"/>
    <w:rsid w:val="005A66B5"/>
    <w:rsid w:val="005B0735"/>
    <w:rsid w:val="005B171D"/>
    <w:rsid w:val="005B5945"/>
    <w:rsid w:val="005C033E"/>
    <w:rsid w:val="005C08EC"/>
    <w:rsid w:val="005C2A9A"/>
    <w:rsid w:val="005C5454"/>
    <w:rsid w:val="005C5ED9"/>
    <w:rsid w:val="005C6EFC"/>
    <w:rsid w:val="005D3582"/>
    <w:rsid w:val="005E1F86"/>
    <w:rsid w:val="005E229F"/>
    <w:rsid w:val="005E2C1D"/>
    <w:rsid w:val="005E4410"/>
    <w:rsid w:val="005E7817"/>
    <w:rsid w:val="005F14C2"/>
    <w:rsid w:val="005F44F8"/>
    <w:rsid w:val="005F6B87"/>
    <w:rsid w:val="0060463F"/>
    <w:rsid w:val="0060640C"/>
    <w:rsid w:val="00611E89"/>
    <w:rsid w:val="006140BB"/>
    <w:rsid w:val="0061547B"/>
    <w:rsid w:val="006173F3"/>
    <w:rsid w:val="0062052A"/>
    <w:rsid w:val="00620A69"/>
    <w:rsid w:val="006241B1"/>
    <w:rsid w:val="00624F61"/>
    <w:rsid w:val="006275E5"/>
    <w:rsid w:val="00632EE5"/>
    <w:rsid w:val="00635599"/>
    <w:rsid w:val="0064004E"/>
    <w:rsid w:val="006402AD"/>
    <w:rsid w:val="00644E79"/>
    <w:rsid w:val="006478ED"/>
    <w:rsid w:val="0065291B"/>
    <w:rsid w:val="00654464"/>
    <w:rsid w:val="006546F0"/>
    <w:rsid w:val="006564D1"/>
    <w:rsid w:val="00660588"/>
    <w:rsid w:val="00666433"/>
    <w:rsid w:val="0066697E"/>
    <w:rsid w:val="00666C45"/>
    <w:rsid w:val="00671E24"/>
    <w:rsid w:val="0067536F"/>
    <w:rsid w:val="00675858"/>
    <w:rsid w:val="00676D29"/>
    <w:rsid w:val="006801BE"/>
    <w:rsid w:val="00685D98"/>
    <w:rsid w:val="0069005A"/>
    <w:rsid w:val="00690E23"/>
    <w:rsid w:val="00691A7C"/>
    <w:rsid w:val="00694F6D"/>
    <w:rsid w:val="006974A2"/>
    <w:rsid w:val="006A34B0"/>
    <w:rsid w:val="006A51BD"/>
    <w:rsid w:val="006A6861"/>
    <w:rsid w:val="006B383F"/>
    <w:rsid w:val="006B4860"/>
    <w:rsid w:val="006B6A40"/>
    <w:rsid w:val="006B6A45"/>
    <w:rsid w:val="006C672F"/>
    <w:rsid w:val="006D0B74"/>
    <w:rsid w:val="006D3524"/>
    <w:rsid w:val="006D505B"/>
    <w:rsid w:val="006E12EF"/>
    <w:rsid w:val="006E22E3"/>
    <w:rsid w:val="006E350A"/>
    <w:rsid w:val="006E5A07"/>
    <w:rsid w:val="006E5DFA"/>
    <w:rsid w:val="006E7982"/>
    <w:rsid w:val="006F0689"/>
    <w:rsid w:val="006F1580"/>
    <w:rsid w:val="006F1D56"/>
    <w:rsid w:val="006F31C2"/>
    <w:rsid w:val="006F5E7B"/>
    <w:rsid w:val="006F6DB3"/>
    <w:rsid w:val="007018A0"/>
    <w:rsid w:val="007027D8"/>
    <w:rsid w:val="0070370D"/>
    <w:rsid w:val="00704259"/>
    <w:rsid w:val="007067EF"/>
    <w:rsid w:val="00715487"/>
    <w:rsid w:val="00716D6D"/>
    <w:rsid w:val="0072025B"/>
    <w:rsid w:val="00720DEE"/>
    <w:rsid w:val="007313BE"/>
    <w:rsid w:val="0073265D"/>
    <w:rsid w:val="00733AC4"/>
    <w:rsid w:val="007348F2"/>
    <w:rsid w:val="00741892"/>
    <w:rsid w:val="007430FA"/>
    <w:rsid w:val="00745AAF"/>
    <w:rsid w:val="007467E3"/>
    <w:rsid w:val="007502E5"/>
    <w:rsid w:val="00762B1E"/>
    <w:rsid w:val="00763F8D"/>
    <w:rsid w:val="00764906"/>
    <w:rsid w:val="00765551"/>
    <w:rsid w:val="00766F66"/>
    <w:rsid w:val="00771986"/>
    <w:rsid w:val="00772250"/>
    <w:rsid w:val="00772838"/>
    <w:rsid w:val="00772A07"/>
    <w:rsid w:val="0077610E"/>
    <w:rsid w:val="007767BE"/>
    <w:rsid w:val="007809B4"/>
    <w:rsid w:val="007865C1"/>
    <w:rsid w:val="00787C8E"/>
    <w:rsid w:val="00790F54"/>
    <w:rsid w:val="0079265B"/>
    <w:rsid w:val="00796734"/>
    <w:rsid w:val="00797B74"/>
    <w:rsid w:val="007A03C3"/>
    <w:rsid w:val="007A0987"/>
    <w:rsid w:val="007A2A48"/>
    <w:rsid w:val="007A2BDD"/>
    <w:rsid w:val="007A428E"/>
    <w:rsid w:val="007A5FA3"/>
    <w:rsid w:val="007A6584"/>
    <w:rsid w:val="007A6598"/>
    <w:rsid w:val="007A73D8"/>
    <w:rsid w:val="007A7DF4"/>
    <w:rsid w:val="007B3896"/>
    <w:rsid w:val="007B7E30"/>
    <w:rsid w:val="007C0C65"/>
    <w:rsid w:val="007C1A55"/>
    <w:rsid w:val="007C5B0D"/>
    <w:rsid w:val="007D23A8"/>
    <w:rsid w:val="007D2D6E"/>
    <w:rsid w:val="007D4510"/>
    <w:rsid w:val="007D47DE"/>
    <w:rsid w:val="007D5167"/>
    <w:rsid w:val="007D6F69"/>
    <w:rsid w:val="007E1131"/>
    <w:rsid w:val="007E116D"/>
    <w:rsid w:val="007E15AB"/>
    <w:rsid w:val="007E2372"/>
    <w:rsid w:val="007E36E5"/>
    <w:rsid w:val="007E3AFE"/>
    <w:rsid w:val="007E5047"/>
    <w:rsid w:val="007E6594"/>
    <w:rsid w:val="007F0E45"/>
    <w:rsid w:val="007F5F50"/>
    <w:rsid w:val="007F6618"/>
    <w:rsid w:val="00800382"/>
    <w:rsid w:val="00800E50"/>
    <w:rsid w:val="00801F3B"/>
    <w:rsid w:val="00803961"/>
    <w:rsid w:val="00804B5C"/>
    <w:rsid w:val="00805BE5"/>
    <w:rsid w:val="00811AB4"/>
    <w:rsid w:val="008123EF"/>
    <w:rsid w:val="00815167"/>
    <w:rsid w:val="00816AC0"/>
    <w:rsid w:val="008173BC"/>
    <w:rsid w:val="008207D8"/>
    <w:rsid w:val="00820C0D"/>
    <w:rsid w:val="00821B63"/>
    <w:rsid w:val="0082374D"/>
    <w:rsid w:val="00823C90"/>
    <w:rsid w:val="00824C18"/>
    <w:rsid w:val="00827F93"/>
    <w:rsid w:val="00830B0F"/>
    <w:rsid w:val="00831C55"/>
    <w:rsid w:val="0083557F"/>
    <w:rsid w:val="008474C7"/>
    <w:rsid w:val="00847C04"/>
    <w:rsid w:val="0085081C"/>
    <w:rsid w:val="00853710"/>
    <w:rsid w:val="00854DD8"/>
    <w:rsid w:val="008558E3"/>
    <w:rsid w:val="00861CFB"/>
    <w:rsid w:val="00863A9B"/>
    <w:rsid w:val="008659F3"/>
    <w:rsid w:val="00866856"/>
    <w:rsid w:val="00866A20"/>
    <w:rsid w:val="00870351"/>
    <w:rsid w:val="0087129F"/>
    <w:rsid w:val="008720CD"/>
    <w:rsid w:val="00872BE2"/>
    <w:rsid w:val="008750CD"/>
    <w:rsid w:val="008761A3"/>
    <w:rsid w:val="0087743B"/>
    <w:rsid w:val="008823C0"/>
    <w:rsid w:val="00885A62"/>
    <w:rsid w:val="00885D10"/>
    <w:rsid w:val="00886439"/>
    <w:rsid w:val="00891A74"/>
    <w:rsid w:val="00893E09"/>
    <w:rsid w:val="00896C72"/>
    <w:rsid w:val="0089791D"/>
    <w:rsid w:val="00897AF9"/>
    <w:rsid w:val="008A7E03"/>
    <w:rsid w:val="008B0520"/>
    <w:rsid w:val="008B54F2"/>
    <w:rsid w:val="008B58F6"/>
    <w:rsid w:val="008C6328"/>
    <w:rsid w:val="008C6433"/>
    <w:rsid w:val="008C6B6E"/>
    <w:rsid w:val="008C7EF8"/>
    <w:rsid w:val="008D2B53"/>
    <w:rsid w:val="008D5345"/>
    <w:rsid w:val="008D68FA"/>
    <w:rsid w:val="008E1270"/>
    <w:rsid w:val="008E143C"/>
    <w:rsid w:val="008E17B7"/>
    <w:rsid w:val="008F0B36"/>
    <w:rsid w:val="008F0CD8"/>
    <w:rsid w:val="008F2A05"/>
    <w:rsid w:val="008F2A1A"/>
    <w:rsid w:val="008F73D3"/>
    <w:rsid w:val="00901666"/>
    <w:rsid w:val="0090338D"/>
    <w:rsid w:val="009066DE"/>
    <w:rsid w:val="00906C6D"/>
    <w:rsid w:val="00907A3F"/>
    <w:rsid w:val="00914885"/>
    <w:rsid w:val="00917281"/>
    <w:rsid w:val="00921EDB"/>
    <w:rsid w:val="00922F47"/>
    <w:rsid w:val="00924D8B"/>
    <w:rsid w:val="009260C9"/>
    <w:rsid w:val="009274CB"/>
    <w:rsid w:val="00931B40"/>
    <w:rsid w:val="009352EB"/>
    <w:rsid w:val="00941203"/>
    <w:rsid w:val="00942CA5"/>
    <w:rsid w:val="00943FE0"/>
    <w:rsid w:val="009502C5"/>
    <w:rsid w:val="00956C00"/>
    <w:rsid w:val="00956C76"/>
    <w:rsid w:val="00960A3D"/>
    <w:rsid w:val="00961F96"/>
    <w:rsid w:val="0096288F"/>
    <w:rsid w:val="00963A13"/>
    <w:rsid w:val="00967EC7"/>
    <w:rsid w:val="009726D0"/>
    <w:rsid w:val="00973436"/>
    <w:rsid w:val="00974302"/>
    <w:rsid w:val="00974BD6"/>
    <w:rsid w:val="00975CB0"/>
    <w:rsid w:val="0097638A"/>
    <w:rsid w:val="009779B8"/>
    <w:rsid w:val="009833F0"/>
    <w:rsid w:val="00985FCD"/>
    <w:rsid w:val="009903E4"/>
    <w:rsid w:val="0099218E"/>
    <w:rsid w:val="00993BA6"/>
    <w:rsid w:val="00994716"/>
    <w:rsid w:val="00994EF6"/>
    <w:rsid w:val="009973A4"/>
    <w:rsid w:val="00997736"/>
    <w:rsid w:val="009A1681"/>
    <w:rsid w:val="009A3012"/>
    <w:rsid w:val="009B1BF3"/>
    <w:rsid w:val="009B1D3C"/>
    <w:rsid w:val="009B24AB"/>
    <w:rsid w:val="009B4EC9"/>
    <w:rsid w:val="009C19B7"/>
    <w:rsid w:val="009C51F2"/>
    <w:rsid w:val="009D2BBC"/>
    <w:rsid w:val="009D6F0D"/>
    <w:rsid w:val="009E267F"/>
    <w:rsid w:val="009E3C05"/>
    <w:rsid w:val="009F3754"/>
    <w:rsid w:val="009F6268"/>
    <w:rsid w:val="009F6CC6"/>
    <w:rsid w:val="00A0081A"/>
    <w:rsid w:val="00A0190A"/>
    <w:rsid w:val="00A04733"/>
    <w:rsid w:val="00A04DDB"/>
    <w:rsid w:val="00A11471"/>
    <w:rsid w:val="00A127E2"/>
    <w:rsid w:val="00A1483F"/>
    <w:rsid w:val="00A1489F"/>
    <w:rsid w:val="00A21F35"/>
    <w:rsid w:val="00A23DE2"/>
    <w:rsid w:val="00A27DD7"/>
    <w:rsid w:val="00A30DF1"/>
    <w:rsid w:val="00A30F76"/>
    <w:rsid w:val="00A32359"/>
    <w:rsid w:val="00A325DD"/>
    <w:rsid w:val="00A376F6"/>
    <w:rsid w:val="00A42D2C"/>
    <w:rsid w:val="00A43086"/>
    <w:rsid w:val="00A448EF"/>
    <w:rsid w:val="00A52AEC"/>
    <w:rsid w:val="00A5407B"/>
    <w:rsid w:val="00A547D7"/>
    <w:rsid w:val="00A5681E"/>
    <w:rsid w:val="00A60636"/>
    <w:rsid w:val="00A61136"/>
    <w:rsid w:val="00A64A7E"/>
    <w:rsid w:val="00A74714"/>
    <w:rsid w:val="00A74966"/>
    <w:rsid w:val="00A74FE4"/>
    <w:rsid w:val="00A802D7"/>
    <w:rsid w:val="00A813E1"/>
    <w:rsid w:val="00A81550"/>
    <w:rsid w:val="00A81E04"/>
    <w:rsid w:val="00A8256E"/>
    <w:rsid w:val="00A87ED9"/>
    <w:rsid w:val="00A92839"/>
    <w:rsid w:val="00A930D9"/>
    <w:rsid w:val="00A94B11"/>
    <w:rsid w:val="00A951F9"/>
    <w:rsid w:val="00A97BEF"/>
    <w:rsid w:val="00AA00C6"/>
    <w:rsid w:val="00AA0E41"/>
    <w:rsid w:val="00AA4CCB"/>
    <w:rsid w:val="00AA5737"/>
    <w:rsid w:val="00AB03A5"/>
    <w:rsid w:val="00AB0D6C"/>
    <w:rsid w:val="00AB127E"/>
    <w:rsid w:val="00AB1482"/>
    <w:rsid w:val="00AB2527"/>
    <w:rsid w:val="00AB2AB7"/>
    <w:rsid w:val="00AC03A5"/>
    <w:rsid w:val="00AC340C"/>
    <w:rsid w:val="00AC3A1C"/>
    <w:rsid w:val="00AC5BD7"/>
    <w:rsid w:val="00AC7FE9"/>
    <w:rsid w:val="00AD219A"/>
    <w:rsid w:val="00AD2643"/>
    <w:rsid w:val="00AD6661"/>
    <w:rsid w:val="00AD66CD"/>
    <w:rsid w:val="00AD7439"/>
    <w:rsid w:val="00AE2FD5"/>
    <w:rsid w:val="00AE3041"/>
    <w:rsid w:val="00AE47C1"/>
    <w:rsid w:val="00AF012F"/>
    <w:rsid w:val="00AF030B"/>
    <w:rsid w:val="00AF34BB"/>
    <w:rsid w:val="00B01125"/>
    <w:rsid w:val="00B031CD"/>
    <w:rsid w:val="00B06329"/>
    <w:rsid w:val="00B0652D"/>
    <w:rsid w:val="00B13204"/>
    <w:rsid w:val="00B16DF8"/>
    <w:rsid w:val="00B17BA3"/>
    <w:rsid w:val="00B20BDA"/>
    <w:rsid w:val="00B2519C"/>
    <w:rsid w:val="00B3243A"/>
    <w:rsid w:val="00B35F61"/>
    <w:rsid w:val="00B41781"/>
    <w:rsid w:val="00B433DB"/>
    <w:rsid w:val="00B43E12"/>
    <w:rsid w:val="00B44AD3"/>
    <w:rsid w:val="00B46239"/>
    <w:rsid w:val="00B46502"/>
    <w:rsid w:val="00B46A3A"/>
    <w:rsid w:val="00B46CDF"/>
    <w:rsid w:val="00B5096A"/>
    <w:rsid w:val="00B51E49"/>
    <w:rsid w:val="00B522CC"/>
    <w:rsid w:val="00B54DDF"/>
    <w:rsid w:val="00B567AC"/>
    <w:rsid w:val="00B57646"/>
    <w:rsid w:val="00B622D3"/>
    <w:rsid w:val="00B623B7"/>
    <w:rsid w:val="00B656AF"/>
    <w:rsid w:val="00B738F8"/>
    <w:rsid w:val="00B7676B"/>
    <w:rsid w:val="00B8061E"/>
    <w:rsid w:val="00B8449A"/>
    <w:rsid w:val="00B90FD4"/>
    <w:rsid w:val="00B978FF"/>
    <w:rsid w:val="00BA199E"/>
    <w:rsid w:val="00BB11A9"/>
    <w:rsid w:val="00BB24BE"/>
    <w:rsid w:val="00BB3DA5"/>
    <w:rsid w:val="00BB4FB0"/>
    <w:rsid w:val="00BB6629"/>
    <w:rsid w:val="00BC2918"/>
    <w:rsid w:val="00BC2B66"/>
    <w:rsid w:val="00BC4C24"/>
    <w:rsid w:val="00BC7237"/>
    <w:rsid w:val="00BC7480"/>
    <w:rsid w:val="00BC78DB"/>
    <w:rsid w:val="00BD5094"/>
    <w:rsid w:val="00BD669E"/>
    <w:rsid w:val="00BE2722"/>
    <w:rsid w:val="00BE58A5"/>
    <w:rsid w:val="00BF1999"/>
    <w:rsid w:val="00C03EAB"/>
    <w:rsid w:val="00C0621C"/>
    <w:rsid w:val="00C11920"/>
    <w:rsid w:val="00C12304"/>
    <w:rsid w:val="00C1499A"/>
    <w:rsid w:val="00C17014"/>
    <w:rsid w:val="00C17ED8"/>
    <w:rsid w:val="00C21062"/>
    <w:rsid w:val="00C215C2"/>
    <w:rsid w:val="00C230B0"/>
    <w:rsid w:val="00C25204"/>
    <w:rsid w:val="00C30ADF"/>
    <w:rsid w:val="00C329A0"/>
    <w:rsid w:val="00C364A9"/>
    <w:rsid w:val="00C365AF"/>
    <w:rsid w:val="00C42166"/>
    <w:rsid w:val="00C42B9F"/>
    <w:rsid w:val="00C42CD6"/>
    <w:rsid w:val="00C4312E"/>
    <w:rsid w:val="00C526FE"/>
    <w:rsid w:val="00C557E6"/>
    <w:rsid w:val="00C5706B"/>
    <w:rsid w:val="00C600CB"/>
    <w:rsid w:val="00C61564"/>
    <w:rsid w:val="00C64417"/>
    <w:rsid w:val="00C67A18"/>
    <w:rsid w:val="00C7278E"/>
    <w:rsid w:val="00C731CC"/>
    <w:rsid w:val="00C75821"/>
    <w:rsid w:val="00C8339A"/>
    <w:rsid w:val="00C83E47"/>
    <w:rsid w:val="00C90F3B"/>
    <w:rsid w:val="00C91F00"/>
    <w:rsid w:val="00C945FA"/>
    <w:rsid w:val="00C96DA5"/>
    <w:rsid w:val="00CA2843"/>
    <w:rsid w:val="00CA4614"/>
    <w:rsid w:val="00CA4B96"/>
    <w:rsid w:val="00CA4F19"/>
    <w:rsid w:val="00CA65AC"/>
    <w:rsid w:val="00CB38F2"/>
    <w:rsid w:val="00CB5F97"/>
    <w:rsid w:val="00CB68DC"/>
    <w:rsid w:val="00CC0D4A"/>
    <w:rsid w:val="00CD03AE"/>
    <w:rsid w:val="00CD0672"/>
    <w:rsid w:val="00CD34DF"/>
    <w:rsid w:val="00CD368E"/>
    <w:rsid w:val="00CD4F5C"/>
    <w:rsid w:val="00CD576A"/>
    <w:rsid w:val="00CD5D63"/>
    <w:rsid w:val="00CD7514"/>
    <w:rsid w:val="00CD77AB"/>
    <w:rsid w:val="00CE0503"/>
    <w:rsid w:val="00CE4374"/>
    <w:rsid w:val="00CE4646"/>
    <w:rsid w:val="00CE553F"/>
    <w:rsid w:val="00CE5FA7"/>
    <w:rsid w:val="00CE7E76"/>
    <w:rsid w:val="00CF2FF4"/>
    <w:rsid w:val="00CF334E"/>
    <w:rsid w:val="00CF4943"/>
    <w:rsid w:val="00D002F1"/>
    <w:rsid w:val="00D039F0"/>
    <w:rsid w:val="00D04AA1"/>
    <w:rsid w:val="00D079F6"/>
    <w:rsid w:val="00D114C5"/>
    <w:rsid w:val="00D17D05"/>
    <w:rsid w:val="00D205F3"/>
    <w:rsid w:val="00D268C1"/>
    <w:rsid w:val="00D40FE2"/>
    <w:rsid w:val="00D41224"/>
    <w:rsid w:val="00D45A63"/>
    <w:rsid w:val="00D50C6E"/>
    <w:rsid w:val="00D51E8B"/>
    <w:rsid w:val="00D62385"/>
    <w:rsid w:val="00D651F1"/>
    <w:rsid w:val="00D67120"/>
    <w:rsid w:val="00D6750F"/>
    <w:rsid w:val="00D70204"/>
    <w:rsid w:val="00D71D4E"/>
    <w:rsid w:val="00D73FCA"/>
    <w:rsid w:val="00D7404A"/>
    <w:rsid w:val="00D7457C"/>
    <w:rsid w:val="00D81BB5"/>
    <w:rsid w:val="00D8234B"/>
    <w:rsid w:val="00D84892"/>
    <w:rsid w:val="00D85AE7"/>
    <w:rsid w:val="00D86176"/>
    <w:rsid w:val="00D866C0"/>
    <w:rsid w:val="00D87E69"/>
    <w:rsid w:val="00D917F4"/>
    <w:rsid w:val="00D93FA9"/>
    <w:rsid w:val="00D94A97"/>
    <w:rsid w:val="00D95D0A"/>
    <w:rsid w:val="00D95F0D"/>
    <w:rsid w:val="00DA10FE"/>
    <w:rsid w:val="00DA1CEA"/>
    <w:rsid w:val="00DA33BD"/>
    <w:rsid w:val="00DA6A43"/>
    <w:rsid w:val="00DC0AD8"/>
    <w:rsid w:val="00DC168F"/>
    <w:rsid w:val="00DC4568"/>
    <w:rsid w:val="00DC7624"/>
    <w:rsid w:val="00DD0AFB"/>
    <w:rsid w:val="00DD2560"/>
    <w:rsid w:val="00DE46DA"/>
    <w:rsid w:val="00DE751F"/>
    <w:rsid w:val="00DF4BA8"/>
    <w:rsid w:val="00DF50FD"/>
    <w:rsid w:val="00DF5EB8"/>
    <w:rsid w:val="00E03A21"/>
    <w:rsid w:val="00E117A3"/>
    <w:rsid w:val="00E1312C"/>
    <w:rsid w:val="00E13CA7"/>
    <w:rsid w:val="00E16B1E"/>
    <w:rsid w:val="00E17008"/>
    <w:rsid w:val="00E23203"/>
    <w:rsid w:val="00E23A2A"/>
    <w:rsid w:val="00E2451E"/>
    <w:rsid w:val="00E25251"/>
    <w:rsid w:val="00E25C31"/>
    <w:rsid w:val="00E27801"/>
    <w:rsid w:val="00E32A75"/>
    <w:rsid w:val="00E4012B"/>
    <w:rsid w:val="00E41B03"/>
    <w:rsid w:val="00E47EBC"/>
    <w:rsid w:val="00E5000F"/>
    <w:rsid w:val="00E5170E"/>
    <w:rsid w:val="00E52746"/>
    <w:rsid w:val="00E54280"/>
    <w:rsid w:val="00E545DB"/>
    <w:rsid w:val="00E570AB"/>
    <w:rsid w:val="00E57F45"/>
    <w:rsid w:val="00E61755"/>
    <w:rsid w:val="00E61E1B"/>
    <w:rsid w:val="00E6411D"/>
    <w:rsid w:val="00E66249"/>
    <w:rsid w:val="00E702E6"/>
    <w:rsid w:val="00E70DF8"/>
    <w:rsid w:val="00E71888"/>
    <w:rsid w:val="00E72004"/>
    <w:rsid w:val="00E73C3F"/>
    <w:rsid w:val="00E73E13"/>
    <w:rsid w:val="00E748C0"/>
    <w:rsid w:val="00E8129B"/>
    <w:rsid w:val="00E82BE8"/>
    <w:rsid w:val="00E85CD8"/>
    <w:rsid w:val="00E86CE6"/>
    <w:rsid w:val="00E87661"/>
    <w:rsid w:val="00E9049F"/>
    <w:rsid w:val="00E96EBD"/>
    <w:rsid w:val="00EA008E"/>
    <w:rsid w:val="00EA04EF"/>
    <w:rsid w:val="00EA2897"/>
    <w:rsid w:val="00EA4302"/>
    <w:rsid w:val="00EA61FC"/>
    <w:rsid w:val="00EA6514"/>
    <w:rsid w:val="00EA6EDE"/>
    <w:rsid w:val="00EB023E"/>
    <w:rsid w:val="00EB2035"/>
    <w:rsid w:val="00EB2639"/>
    <w:rsid w:val="00EB5648"/>
    <w:rsid w:val="00EC6640"/>
    <w:rsid w:val="00EC75D6"/>
    <w:rsid w:val="00EC7D2B"/>
    <w:rsid w:val="00ED18B2"/>
    <w:rsid w:val="00ED5973"/>
    <w:rsid w:val="00EE2863"/>
    <w:rsid w:val="00EE46A1"/>
    <w:rsid w:val="00EE55DE"/>
    <w:rsid w:val="00EE65C6"/>
    <w:rsid w:val="00EE6934"/>
    <w:rsid w:val="00EE70FD"/>
    <w:rsid w:val="00EE78EE"/>
    <w:rsid w:val="00EF0937"/>
    <w:rsid w:val="00EF2005"/>
    <w:rsid w:val="00EF33B6"/>
    <w:rsid w:val="00F00199"/>
    <w:rsid w:val="00F02641"/>
    <w:rsid w:val="00F03F0C"/>
    <w:rsid w:val="00F10E92"/>
    <w:rsid w:val="00F13295"/>
    <w:rsid w:val="00F1394F"/>
    <w:rsid w:val="00F1686E"/>
    <w:rsid w:val="00F20628"/>
    <w:rsid w:val="00F20F73"/>
    <w:rsid w:val="00F23795"/>
    <w:rsid w:val="00F2559E"/>
    <w:rsid w:val="00F32407"/>
    <w:rsid w:val="00F333A8"/>
    <w:rsid w:val="00F359A3"/>
    <w:rsid w:val="00F3736A"/>
    <w:rsid w:val="00F37935"/>
    <w:rsid w:val="00F41126"/>
    <w:rsid w:val="00F42B2C"/>
    <w:rsid w:val="00F4521B"/>
    <w:rsid w:val="00F50994"/>
    <w:rsid w:val="00F50EA3"/>
    <w:rsid w:val="00F56702"/>
    <w:rsid w:val="00F60995"/>
    <w:rsid w:val="00F61F0E"/>
    <w:rsid w:val="00F65FE9"/>
    <w:rsid w:val="00F66F9C"/>
    <w:rsid w:val="00F71B73"/>
    <w:rsid w:val="00F72DCF"/>
    <w:rsid w:val="00F73472"/>
    <w:rsid w:val="00F77280"/>
    <w:rsid w:val="00F80605"/>
    <w:rsid w:val="00F81CD9"/>
    <w:rsid w:val="00F83F76"/>
    <w:rsid w:val="00F84B25"/>
    <w:rsid w:val="00F853AD"/>
    <w:rsid w:val="00F864BD"/>
    <w:rsid w:val="00F92694"/>
    <w:rsid w:val="00F93B39"/>
    <w:rsid w:val="00F94FB4"/>
    <w:rsid w:val="00F96D3A"/>
    <w:rsid w:val="00F97503"/>
    <w:rsid w:val="00FA0138"/>
    <w:rsid w:val="00FA2DF6"/>
    <w:rsid w:val="00FA364C"/>
    <w:rsid w:val="00FA66D7"/>
    <w:rsid w:val="00FA6CCA"/>
    <w:rsid w:val="00FB0E31"/>
    <w:rsid w:val="00FB4533"/>
    <w:rsid w:val="00FB4AF0"/>
    <w:rsid w:val="00FB5B1A"/>
    <w:rsid w:val="00FC0A11"/>
    <w:rsid w:val="00FC1F37"/>
    <w:rsid w:val="00FC3FA3"/>
    <w:rsid w:val="00FD2632"/>
    <w:rsid w:val="00FD3D40"/>
    <w:rsid w:val="00FE0547"/>
    <w:rsid w:val="00FE06D3"/>
    <w:rsid w:val="00FE1249"/>
    <w:rsid w:val="00FE1E04"/>
    <w:rsid w:val="00FE32BB"/>
    <w:rsid w:val="00FE59FB"/>
    <w:rsid w:val="00FE76AF"/>
    <w:rsid w:val="00FF5935"/>
    <w:rsid w:val="00FF5D88"/>
    <w:rsid w:val="00FF6E52"/>
    <w:rsid w:val="00FF7E63"/>
    <w:rsid w:val="01332EDE"/>
    <w:rsid w:val="045B591B"/>
    <w:rsid w:val="07945549"/>
    <w:rsid w:val="08FF6B9F"/>
    <w:rsid w:val="0B0E1346"/>
    <w:rsid w:val="0BA87309"/>
    <w:rsid w:val="0E1107F5"/>
    <w:rsid w:val="13891F4C"/>
    <w:rsid w:val="1A137AA2"/>
    <w:rsid w:val="1B6839AF"/>
    <w:rsid w:val="1BE913E2"/>
    <w:rsid w:val="23FC2423"/>
    <w:rsid w:val="29AC39E0"/>
    <w:rsid w:val="2DF77C26"/>
    <w:rsid w:val="2EA152D0"/>
    <w:rsid w:val="2F8226D3"/>
    <w:rsid w:val="313114F5"/>
    <w:rsid w:val="35C142CF"/>
    <w:rsid w:val="369008A5"/>
    <w:rsid w:val="376922D0"/>
    <w:rsid w:val="3ECA5232"/>
    <w:rsid w:val="42F46D9B"/>
    <w:rsid w:val="45316953"/>
    <w:rsid w:val="4A857F52"/>
    <w:rsid w:val="4C4517DB"/>
    <w:rsid w:val="50731ED2"/>
    <w:rsid w:val="54706FB7"/>
    <w:rsid w:val="559B6544"/>
    <w:rsid w:val="56303733"/>
    <w:rsid w:val="56A141C1"/>
    <w:rsid w:val="5B9036B4"/>
    <w:rsid w:val="63FB7607"/>
    <w:rsid w:val="666024C2"/>
    <w:rsid w:val="690C6D60"/>
    <w:rsid w:val="6B647032"/>
    <w:rsid w:val="6BA60293"/>
    <w:rsid w:val="6CBC5A21"/>
    <w:rsid w:val="6E397959"/>
    <w:rsid w:val="732E221F"/>
    <w:rsid w:val="76E30D24"/>
    <w:rsid w:val="77AD5039"/>
    <w:rsid w:val="7A1D036A"/>
    <w:rsid w:val="7B735A7A"/>
    <w:rsid w:val="7B7E3BE2"/>
    <w:rsid w:val="7BEC088E"/>
    <w:rsid w:val="7E6513A4"/>
    <w:rsid w:val="7F7E1674"/>
    <w:rsid w:val="7FEFCE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200" w:firstLineChars="200"/>
      <w:jc w:val="both"/>
    </w:pPr>
    <w:rPr>
      <w:rFonts w:ascii="仿宋_GB2312" w:eastAsia="仿宋_GB2312" w:hAnsiTheme="minorHAnsi" w:cstheme="minorBidi"/>
      <w:kern w:val="2"/>
      <w:sz w:val="28"/>
      <w:szCs w:val="24"/>
      <w:lang w:val="en-US" w:eastAsia="zh-CN" w:bidi="ar-SA"/>
    </w:rPr>
  </w:style>
  <w:style w:type="paragraph" w:styleId="3">
    <w:name w:val="heading 1"/>
    <w:basedOn w:val="1"/>
    <w:next w:val="1"/>
    <w:link w:val="25"/>
    <w:qFormat/>
    <w:uiPriority w:val="0"/>
    <w:pPr>
      <w:outlineLvl w:val="0"/>
    </w:pPr>
    <w:rPr>
      <w:rFonts w:ascii="黑体" w:eastAsia="黑体"/>
      <w:bCs/>
      <w:kern w:val="44"/>
      <w:szCs w:val="44"/>
    </w:rPr>
  </w:style>
  <w:style w:type="paragraph" w:styleId="4">
    <w:name w:val="heading 2"/>
    <w:basedOn w:val="1"/>
    <w:next w:val="1"/>
    <w:link w:val="26"/>
    <w:unhideWhenUsed/>
    <w:qFormat/>
    <w:uiPriority w:val="0"/>
    <w:pPr>
      <w:outlineLvl w:val="1"/>
    </w:pPr>
    <w:rPr>
      <w:rFonts w:ascii="楷体_GB2312" w:eastAsia="楷体_GB2312" w:hAnsiTheme="majorHAnsi" w:cstheme="majorBidi"/>
      <w:bCs/>
      <w:szCs w:val="32"/>
    </w:rPr>
  </w:style>
  <w:style w:type="paragraph" w:styleId="5">
    <w:name w:val="heading 3"/>
    <w:basedOn w:val="1"/>
    <w:next w:val="1"/>
    <w:link w:val="27"/>
    <w:unhideWhenUsed/>
    <w:qFormat/>
    <w:uiPriority w:val="0"/>
    <w:pPr>
      <w:outlineLvl w:val="2"/>
    </w:pPr>
    <w:rPr>
      <w:b/>
      <w:bCs/>
      <w:szCs w:val="32"/>
    </w:rPr>
  </w:style>
  <w:style w:type="paragraph" w:styleId="6">
    <w:name w:val="heading 4"/>
    <w:basedOn w:val="1"/>
    <w:next w:val="1"/>
    <w:link w:val="28"/>
    <w:unhideWhenUsed/>
    <w:qFormat/>
    <w:uiPriority w:val="0"/>
    <w:pPr>
      <w:keepNext/>
      <w:keepLines/>
      <w:spacing w:before="280" w:after="290" w:line="376" w:lineRule="auto"/>
      <w:outlineLvl w:val="3"/>
    </w:pPr>
    <w:rPr>
      <w:rFonts w:asciiTheme="majorHAnsi" w:hAnsiTheme="majorHAnsi" w:eastAsiaTheme="majorEastAsia" w:cstheme="majorBidi"/>
      <w:b/>
      <w:bCs/>
      <w:szCs w:val="28"/>
    </w:rPr>
  </w:style>
  <w:style w:type="character" w:default="1" w:styleId="21">
    <w:name w:val="Default Paragraph Font"/>
    <w:unhideWhenUsed/>
    <w:qFormat/>
    <w:uiPriority w:val="1"/>
  </w:style>
  <w:style w:type="table" w:default="1" w:styleId="19">
    <w:name w:val="Normal Table"/>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before="120"/>
    </w:pPr>
    <w:rPr>
      <w:rFonts w:ascii="Times New Roman" w:hAnsi="Times New Roman" w:eastAsia="宋体" w:cs="Times New Roman"/>
      <w:szCs w:val="20"/>
    </w:rPr>
  </w:style>
  <w:style w:type="paragraph" w:styleId="7">
    <w:name w:val="annotation text"/>
    <w:basedOn w:val="1"/>
    <w:link w:val="32"/>
    <w:qFormat/>
    <w:uiPriority w:val="0"/>
    <w:pPr>
      <w:jc w:val="left"/>
    </w:pPr>
  </w:style>
  <w:style w:type="paragraph" w:styleId="8">
    <w:name w:val="toc 3"/>
    <w:basedOn w:val="1"/>
    <w:next w:val="1"/>
    <w:unhideWhenUsed/>
    <w:qFormat/>
    <w:uiPriority w:val="39"/>
    <w:pPr>
      <w:widowControl/>
      <w:spacing w:after="100" w:line="259" w:lineRule="auto"/>
      <w:ind w:left="440"/>
      <w:jc w:val="left"/>
    </w:pPr>
    <w:rPr>
      <w:rFonts w:cs="Times New Roman"/>
      <w:kern w:val="0"/>
      <w:sz w:val="22"/>
      <w:szCs w:val="22"/>
    </w:rPr>
  </w:style>
  <w:style w:type="paragraph" w:styleId="9">
    <w:name w:val="Date"/>
    <w:basedOn w:val="1"/>
    <w:next w:val="1"/>
    <w:link w:val="36"/>
    <w:qFormat/>
    <w:uiPriority w:val="0"/>
    <w:pPr>
      <w:ind w:left="100" w:leftChars="2500"/>
    </w:pPr>
  </w:style>
  <w:style w:type="paragraph" w:styleId="10">
    <w:name w:val="Balloon Text"/>
    <w:basedOn w:val="1"/>
    <w:link w:val="31"/>
    <w:qFormat/>
    <w:uiPriority w:val="0"/>
    <w:rPr>
      <w:sz w:val="18"/>
      <w:szCs w:val="18"/>
    </w:rPr>
  </w:style>
  <w:style w:type="paragraph" w:styleId="11">
    <w:name w:val="footer"/>
    <w:basedOn w:val="1"/>
    <w:link w:val="29"/>
    <w:qFormat/>
    <w:uiPriority w:val="99"/>
    <w:pPr>
      <w:tabs>
        <w:tab w:val="center" w:pos="4153"/>
        <w:tab w:val="right" w:pos="8306"/>
      </w:tabs>
      <w:snapToGrid w:val="0"/>
      <w:jc w:val="left"/>
    </w:pPr>
    <w:rPr>
      <w:sz w:val="18"/>
      <w:szCs w:val="18"/>
    </w:rPr>
  </w:style>
  <w:style w:type="paragraph" w:styleId="12">
    <w:name w:val="header"/>
    <w:basedOn w:val="1"/>
    <w:link w:val="30"/>
    <w:qFormat/>
    <w:uiPriority w:val="0"/>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39"/>
  </w:style>
  <w:style w:type="paragraph" w:styleId="14">
    <w:name w:val="footnote text"/>
    <w:basedOn w:val="1"/>
    <w:link w:val="40"/>
    <w:qFormat/>
    <w:uiPriority w:val="0"/>
    <w:pPr>
      <w:snapToGrid w:val="0"/>
      <w:spacing w:line="240" w:lineRule="auto"/>
      <w:ind w:firstLine="0" w:firstLineChars="0"/>
      <w:jc w:val="left"/>
    </w:pPr>
    <w:rPr>
      <w:rFonts w:asciiTheme="minorHAnsi" w:eastAsiaTheme="minorEastAsia"/>
      <w:sz w:val="18"/>
    </w:rPr>
  </w:style>
  <w:style w:type="paragraph" w:styleId="15">
    <w:name w:val="toc 2"/>
    <w:basedOn w:val="1"/>
    <w:next w:val="1"/>
    <w:qFormat/>
    <w:uiPriority w:val="39"/>
    <w:pPr>
      <w:ind w:left="420" w:leftChars="200"/>
    </w:pPr>
  </w:style>
  <w:style w:type="paragraph" w:styleId="16">
    <w:name w:val="Normal (Web)"/>
    <w:basedOn w:val="1"/>
    <w:qFormat/>
    <w:uiPriority w:val="0"/>
    <w:pPr>
      <w:spacing w:beforeAutospacing="1" w:afterAutospacing="1" w:line="240" w:lineRule="auto"/>
      <w:ind w:firstLine="0" w:firstLineChars="0"/>
      <w:jc w:val="left"/>
    </w:pPr>
    <w:rPr>
      <w:rFonts w:cs="Times New Roman" w:asciiTheme="minorHAnsi" w:eastAsiaTheme="minorEastAsia"/>
      <w:kern w:val="0"/>
      <w:sz w:val="24"/>
    </w:rPr>
  </w:style>
  <w:style w:type="paragraph" w:styleId="17">
    <w:name w:val="Title"/>
    <w:basedOn w:val="1"/>
    <w:next w:val="1"/>
    <w:link w:val="38"/>
    <w:qFormat/>
    <w:uiPriority w:val="0"/>
    <w:pPr>
      <w:jc w:val="center"/>
      <w:outlineLvl w:val="0"/>
    </w:pPr>
    <w:rPr>
      <w:rFonts w:ascii="方正小标宋简体" w:eastAsia="方正小标宋简体" w:hAnsiTheme="majorHAnsi" w:cstheme="majorBidi"/>
      <w:bCs/>
      <w:sz w:val="44"/>
      <w:szCs w:val="32"/>
    </w:rPr>
  </w:style>
  <w:style w:type="paragraph" w:styleId="18">
    <w:name w:val="annotation subject"/>
    <w:basedOn w:val="7"/>
    <w:next w:val="7"/>
    <w:link w:val="33"/>
    <w:qFormat/>
    <w:uiPriority w:val="0"/>
    <w:rPr>
      <w:b/>
      <w:bCs/>
    </w:rPr>
  </w:style>
  <w:style w:type="table" w:styleId="20">
    <w:name w:val="Table Grid"/>
    <w:basedOn w:val="19"/>
    <w:unhideWhenUsed/>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22">
    <w:name w:val="Hyperlink"/>
    <w:basedOn w:val="21"/>
    <w:unhideWhenUsed/>
    <w:qFormat/>
    <w:uiPriority w:val="99"/>
    <w:rPr>
      <w:color w:val="0563C1" w:themeColor="hyperlink"/>
      <w:u w:val="single"/>
      <w14:textFill>
        <w14:solidFill>
          <w14:schemeClr w14:val="hlink"/>
        </w14:solidFill>
      </w14:textFill>
    </w:rPr>
  </w:style>
  <w:style w:type="character" w:styleId="23">
    <w:name w:val="annotation reference"/>
    <w:basedOn w:val="21"/>
    <w:qFormat/>
    <w:uiPriority w:val="0"/>
    <w:rPr>
      <w:sz w:val="21"/>
      <w:szCs w:val="21"/>
    </w:rPr>
  </w:style>
  <w:style w:type="character" w:styleId="24">
    <w:name w:val="footnote reference"/>
    <w:basedOn w:val="21"/>
    <w:qFormat/>
    <w:uiPriority w:val="0"/>
    <w:rPr>
      <w:vertAlign w:val="superscript"/>
    </w:rPr>
  </w:style>
  <w:style w:type="character" w:customStyle="1" w:styleId="25">
    <w:name w:val="标题 1 字符"/>
    <w:basedOn w:val="21"/>
    <w:link w:val="3"/>
    <w:qFormat/>
    <w:uiPriority w:val="0"/>
    <w:rPr>
      <w:rFonts w:ascii="黑体" w:eastAsia="黑体" w:hAnsiTheme="minorHAnsi" w:cstheme="minorBidi"/>
      <w:bCs/>
      <w:kern w:val="44"/>
      <w:sz w:val="28"/>
      <w:szCs w:val="44"/>
    </w:rPr>
  </w:style>
  <w:style w:type="character" w:customStyle="1" w:styleId="26">
    <w:name w:val="标题 2 字符"/>
    <w:basedOn w:val="21"/>
    <w:link w:val="4"/>
    <w:qFormat/>
    <w:uiPriority w:val="0"/>
    <w:rPr>
      <w:rFonts w:ascii="楷体_GB2312" w:eastAsia="楷体_GB2312" w:hAnsiTheme="majorHAnsi" w:cstheme="majorBidi"/>
      <w:bCs/>
      <w:kern w:val="2"/>
      <w:sz w:val="28"/>
      <w:szCs w:val="32"/>
    </w:rPr>
  </w:style>
  <w:style w:type="character" w:customStyle="1" w:styleId="27">
    <w:name w:val="标题 3 字符"/>
    <w:basedOn w:val="21"/>
    <w:link w:val="5"/>
    <w:qFormat/>
    <w:uiPriority w:val="0"/>
    <w:rPr>
      <w:rFonts w:ascii="仿宋_GB2312" w:eastAsia="仿宋_GB2312" w:hAnsiTheme="minorHAnsi" w:cstheme="minorBidi"/>
      <w:b/>
      <w:bCs/>
      <w:kern w:val="2"/>
      <w:sz w:val="28"/>
      <w:szCs w:val="32"/>
    </w:rPr>
  </w:style>
  <w:style w:type="character" w:customStyle="1" w:styleId="28">
    <w:name w:val="标题 4 字符"/>
    <w:basedOn w:val="21"/>
    <w:link w:val="6"/>
    <w:qFormat/>
    <w:uiPriority w:val="0"/>
    <w:rPr>
      <w:rFonts w:asciiTheme="majorHAnsi" w:hAnsiTheme="majorHAnsi" w:eastAsiaTheme="majorEastAsia" w:cstheme="majorBidi"/>
      <w:b/>
      <w:bCs/>
      <w:kern w:val="2"/>
      <w:sz w:val="28"/>
      <w:szCs w:val="28"/>
    </w:rPr>
  </w:style>
  <w:style w:type="character" w:customStyle="1" w:styleId="29">
    <w:name w:val="页脚 字符"/>
    <w:basedOn w:val="21"/>
    <w:link w:val="11"/>
    <w:qFormat/>
    <w:uiPriority w:val="99"/>
    <w:rPr>
      <w:rFonts w:ascii="仿宋_GB2312" w:eastAsia="仿宋_GB2312" w:hAnsiTheme="minorHAnsi" w:cstheme="minorBidi"/>
      <w:kern w:val="2"/>
      <w:sz w:val="18"/>
      <w:szCs w:val="18"/>
    </w:rPr>
  </w:style>
  <w:style w:type="character" w:customStyle="1" w:styleId="30">
    <w:name w:val="页眉 字符"/>
    <w:basedOn w:val="21"/>
    <w:link w:val="12"/>
    <w:qFormat/>
    <w:uiPriority w:val="0"/>
    <w:rPr>
      <w:rFonts w:ascii="仿宋_GB2312" w:eastAsia="仿宋_GB2312" w:hAnsiTheme="minorHAnsi" w:cstheme="minorBidi"/>
      <w:kern w:val="2"/>
      <w:sz w:val="18"/>
      <w:szCs w:val="18"/>
    </w:rPr>
  </w:style>
  <w:style w:type="character" w:customStyle="1" w:styleId="31">
    <w:name w:val="批注框文本 字符"/>
    <w:basedOn w:val="21"/>
    <w:link w:val="10"/>
    <w:qFormat/>
    <w:uiPriority w:val="0"/>
    <w:rPr>
      <w:rFonts w:asciiTheme="minorHAnsi" w:hAnsiTheme="minorHAnsi" w:eastAsiaTheme="minorEastAsia" w:cstheme="minorBidi"/>
      <w:kern w:val="2"/>
      <w:sz w:val="18"/>
      <w:szCs w:val="18"/>
    </w:rPr>
  </w:style>
  <w:style w:type="character" w:customStyle="1" w:styleId="32">
    <w:name w:val="批注文字 字符"/>
    <w:basedOn w:val="21"/>
    <w:link w:val="7"/>
    <w:qFormat/>
    <w:uiPriority w:val="0"/>
    <w:rPr>
      <w:rFonts w:asciiTheme="minorHAnsi" w:hAnsiTheme="minorHAnsi" w:eastAsiaTheme="minorEastAsia" w:cstheme="minorBidi"/>
      <w:kern w:val="2"/>
      <w:sz w:val="21"/>
      <w:szCs w:val="24"/>
    </w:rPr>
  </w:style>
  <w:style w:type="character" w:customStyle="1" w:styleId="33">
    <w:name w:val="批注主题 字符"/>
    <w:basedOn w:val="32"/>
    <w:link w:val="18"/>
    <w:qFormat/>
    <w:uiPriority w:val="0"/>
    <w:rPr>
      <w:rFonts w:asciiTheme="minorHAnsi" w:hAnsiTheme="minorHAnsi" w:eastAsiaTheme="minorEastAsia" w:cstheme="minorBidi"/>
      <w:b/>
      <w:bCs/>
      <w:kern w:val="2"/>
      <w:sz w:val="21"/>
      <w:szCs w:val="24"/>
    </w:rPr>
  </w:style>
  <w:style w:type="paragraph" w:customStyle="1" w:styleId="34">
    <w:name w:val="绩效评价正文"/>
    <w:basedOn w:val="1"/>
    <w:qFormat/>
    <w:uiPriority w:val="0"/>
    <w:pPr>
      <w:ind w:firstLine="640"/>
    </w:pPr>
    <w:rPr>
      <w:rFonts w:hAnsi="宋体"/>
      <w:szCs w:val="32"/>
    </w:rPr>
  </w:style>
  <w:style w:type="paragraph" w:customStyle="1" w:styleId="35">
    <w:name w:val="标题三"/>
    <w:basedOn w:val="1"/>
    <w:qFormat/>
    <w:uiPriority w:val="0"/>
    <w:pPr>
      <w:tabs>
        <w:tab w:val="center" w:pos="4436"/>
      </w:tabs>
      <w:overflowPunct w:val="0"/>
      <w:outlineLvl w:val="1"/>
    </w:pPr>
    <w:rPr>
      <w:rFonts w:hAnsi="宋体"/>
      <w:b/>
      <w:szCs w:val="32"/>
    </w:rPr>
  </w:style>
  <w:style w:type="character" w:customStyle="1" w:styleId="36">
    <w:name w:val="日期 字符"/>
    <w:basedOn w:val="21"/>
    <w:link w:val="9"/>
    <w:qFormat/>
    <w:uiPriority w:val="0"/>
    <w:rPr>
      <w:rFonts w:asciiTheme="minorHAnsi" w:hAnsiTheme="minorHAnsi" w:eastAsiaTheme="minorEastAsia" w:cstheme="minorBidi"/>
      <w:kern w:val="2"/>
      <w:sz w:val="21"/>
      <w:szCs w:val="24"/>
    </w:rPr>
  </w:style>
  <w:style w:type="paragraph" w:customStyle="1" w:styleId="37">
    <w:name w:val="_Style 10"/>
    <w:basedOn w:val="1"/>
    <w:qFormat/>
    <w:uiPriority w:val="0"/>
    <w:pPr>
      <w:ind w:firstLine="420"/>
    </w:pPr>
    <w:rPr>
      <w:rFonts w:ascii="Calibri" w:hAnsi="Calibri" w:eastAsia="宋体" w:cs="Times New Roman"/>
      <w:szCs w:val="22"/>
    </w:rPr>
  </w:style>
  <w:style w:type="character" w:customStyle="1" w:styleId="38">
    <w:name w:val="标题 字符"/>
    <w:basedOn w:val="21"/>
    <w:link w:val="17"/>
    <w:qFormat/>
    <w:uiPriority w:val="0"/>
    <w:rPr>
      <w:rFonts w:ascii="方正小标宋简体" w:eastAsia="方正小标宋简体" w:hAnsiTheme="majorHAnsi" w:cstheme="majorBidi"/>
      <w:bCs/>
      <w:kern w:val="2"/>
      <w:sz w:val="44"/>
      <w:szCs w:val="32"/>
    </w:rPr>
  </w:style>
  <w:style w:type="paragraph" w:customStyle="1" w:styleId="39">
    <w:name w:val="TOC 标题1"/>
    <w:basedOn w:val="3"/>
    <w:next w:val="1"/>
    <w:unhideWhenUsed/>
    <w:qFormat/>
    <w:uiPriority w:val="39"/>
    <w:pPr>
      <w:keepNext/>
      <w:keepLines/>
      <w:widowControl/>
      <w:spacing w:before="480" w:line="276" w:lineRule="auto"/>
      <w:ind w:firstLine="0" w:firstLineChars="0"/>
      <w:jc w:val="left"/>
      <w:outlineLvl w:val="9"/>
    </w:pPr>
    <w:rPr>
      <w:rFonts w:asciiTheme="majorHAnsi" w:hAnsiTheme="majorHAnsi" w:eastAsiaTheme="majorEastAsia" w:cstheme="majorBidi"/>
      <w:b/>
      <w:color w:val="2E75B6" w:themeColor="accent1" w:themeShade="BF"/>
      <w:kern w:val="0"/>
      <w:szCs w:val="28"/>
    </w:rPr>
  </w:style>
  <w:style w:type="character" w:customStyle="1" w:styleId="40">
    <w:name w:val="脚注文本 字符"/>
    <w:basedOn w:val="21"/>
    <w:link w:val="14"/>
    <w:qFormat/>
    <w:uiPriority w:val="0"/>
    <w:rPr>
      <w:rFonts w:asciiTheme="minorHAnsi" w:hAnsiTheme="minorHAnsi" w:eastAsiaTheme="minorEastAsia" w:cstheme="minorBidi"/>
      <w:kern w:val="2"/>
      <w:sz w:val="18"/>
      <w:szCs w:val="24"/>
    </w:rPr>
  </w:style>
  <w:style w:type="paragraph" w:customStyle="1" w:styleId="41">
    <w:name w:val="正文1"/>
    <w:basedOn w:val="1"/>
    <w:qFormat/>
    <w:uiPriority w:val="0"/>
    <w:pPr>
      <w:autoSpaceDE w:val="0"/>
      <w:autoSpaceDN w:val="0"/>
      <w:spacing w:line="240" w:lineRule="auto"/>
      <w:ind w:firstLine="723"/>
      <w:jc w:val="left"/>
    </w:pPr>
    <w:rPr>
      <w:rFonts w:ascii="Times New Roman" w:hAnsi="Times New Roman" w:eastAsia="仿宋" w:cs="Times New Roman"/>
      <w:kern w:val="0"/>
      <w:szCs w:val="22"/>
      <w:lang w:val="zh-CN" w:bidi="zh-CN"/>
    </w:rPr>
  </w:style>
  <w:style w:type="character" w:customStyle="1" w:styleId="42">
    <w:name w:val="明显强调1"/>
    <w:basedOn w:val="21"/>
    <w:qFormat/>
    <w:uiPriority w:val="21"/>
    <w:rPr>
      <w:b/>
      <w:bCs/>
      <w:i/>
      <w:iCs/>
      <w:color w:val="5B9BD5" w:themeColor="accent1"/>
      <w14:textFill>
        <w14:solidFill>
          <w14:schemeClr w14:val="accent1"/>
        </w14:solidFill>
      </w14:textFill>
    </w:rPr>
  </w:style>
  <w:style w:type="character" w:customStyle="1" w:styleId="43">
    <w:name w:val="font21"/>
    <w:basedOn w:val="21"/>
    <w:qFormat/>
    <w:uiPriority w:val="0"/>
    <w:rPr>
      <w:rFonts w:hint="eastAsia" w:ascii="宋体" w:hAnsi="宋体" w:eastAsia="宋体" w:cs="宋体"/>
      <w:b/>
      <w:bCs/>
      <w:color w:val="000000"/>
      <w:sz w:val="20"/>
      <w:szCs w:val="20"/>
      <w:u w:val="none"/>
    </w:rPr>
  </w:style>
  <w:style w:type="character" w:customStyle="1" w:styleId="44">
    <w:name w:val="font11"/>
    <w:basedOn w:val="21"/>
    <w:qFormat/>
    <w:uiPriority w:val="0"/>
    <w:rPr>
      <w:rFonts w:hint="eastAsia" w:ascii="宋体" w:hAnsi="宋体" w:eastAsia="宋体" w:cs="宋体"/>
      <w:b/>
      <w:bCs/>
      <w:color w:val="000000"/>
      <w:sz w:val="20"/>
      <w:szCs w:val="20"/>
      <w:u w:val="none"/>
    </w:rPr>
  </w:style>
  <w:style w:type="paragraph" w:customStyle="1" w:styleId="45">
    <w:name w:val="List Paragraph"/>
    <w:basedOn w:val="1"/>
    <w:qFormat/>
    <w:uiPriority w:val="99"/>
    <w:pPr>
      <w:ind w:firstLine="420"/>
    </w:pPr>
  </w:style>
  <w:style w:type="table" w:customStyle="1" w:styleId="46">
    <w:name w:val="Table Normal"/>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14</Pages>
  <Words>6552</Words>
  <Characters>6955</Characters>
  <Lines>203</Lines>
  <Paragraphs>57</Paragraphs>
  <TotalTime>0</TotalTime>
  <ScaleCrop>false</ScaleCrop>
  <LinksUpToDate>false</LinksUpToDate>
  <CharactersWithSpaces>6963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2020-02-28T11:58:00Z</dcterms:created>
  <dc:creator>吕晶</dc:creator>
  <cp:lastModifiedBy>查杰。</cp:lastModifiedBy>
  <cp:lastPrinted>2022-08-30T22:42:00Z</cp:lastPrinted>
  <dcterms:modified xsi:type="dcterms:W3CDTF">2022-09-13T12:08:19Z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F0BDF37CF0554F50A180237E05ADBF70</vt:lpwstr>
  </property>
</Properties>
</file>