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497"/>
        </w:tabs>
        <w:kinsoku/>
        <w:wordWrap/>
        <w:overflowPunct/>
        <w:topLinePunct w:val="0"/>
        <w:autoSpaceDE/>
        <w:autoSpaceDN/>
        <w:bidi w:val="0"/>
        <w:adjustRightInd/>
        <w:snapToGrid/>
        <w:spacing w:line="20" w:lineRule="exact"/>
        <w:ind w:left="0" w:leftChars="0" w:firstLine="0" w:firstLineChars="0"/>
        <w:jc w:val="left"/>
        <w:textAlignment w:val="auto"/>
        <w:rPr>
          <w:rFonts w:hint="default" w:ascii="仿宋_GB2312" w:eastAsia="仿宋_GB2312" w:hAnsiTheme="minorHAnsi" w:cstheme="minorBidi"/>
          <w:kern w:val="2"/>
          <w:sz w:val="28"/>
          <w:szCs w:val="24"/>
          <w:lang w:val="en-US" w:eastAsia="zh-CN" w:bidi="ar-SA"/>
        </w:rPr>
      </w:pPr>
    </w:p>
    <w:p>
      <w:pPr>
        <w:pStyle w:val="2"/>
        <w:ind w:left="0" w:leftChars="0" w:firstLine="0" w:firstLineChars="0"/>
      </w:pPr>
    </w:p>
    <w:p>
      <w:pPr>
        <w:ind w:left="0" w:leftChars="0" w:firstLine="0" w:firstLineChars="0"/>
        <w:jc w:val="center"/>
        <w:rPr>
          <w:rFonts w:hint="default" w:ascii="方正小标宋简体" w:eastAsia="方正小标宋简体"/>
          <w:sz w:val="44"/>
          <w:szCs w:val="44"/>
          <w:lang w:val="en-US" w:eastAsia="zh-CN"/>
        </w:rPr>
      </w:pPr>
      <w:r>
        <w:rPr>
          <w:rFonts w:hint="eastAsia" w:ascii="方正小标宋简体" w:eastAsia="方正小标宋简体"/>
          <w:sz w:val="44"/>
          <w:szCs w:val="44"/>
          <w:lang w:val="en-US" w:eastAsia="zh-CN"/>
        </w:rPr>
        <w:t>宁武县水利局恢河源头生态建设工程项目</w:t>
      </w:r>
    </w:p>
    <w:p>
      <w:pPr>
        <w:ind w:left="0" w:leftChars="0" w:firstLine="0" w:firstLineChars="0"/>
        <w:jc w:val="center"/>
      </w:pPr>
      <w:r>
        <w:rPr>
          <w:rFonts w:hint="eastAsia" w:ascii="方正小标宋简体" w:eastAsia="方正小标宋简体"/>
          <w:sz w:val="44"/>
          <w:szCs w:val="44"/>
          <w:lang w:val="en-US" w:eastAsia="zh-CN"/>
        </w:rPr>
        <w:t>专项资金绩效评价报告</w:t>
      </w:r>
    </w:p>
    <w:p/>
    <w:p/>
    <w:p>
      <w:pPr>
        <w:pStyle w:val="2"/>
      </w:pPr>
    </w:p>
    <w:p/>
    <w:p>
      <w:pPr>
        <w:pStyle w:val="2"/>
      </w:pPr>
    </w:p>
    <w:p>
      <w:pPr>
        <w:ind w:firstLine="640"/>
        <w:rPr>
          <w:sz w:val="32"/>
          <w:szCs w:val="32"/>
        </w:rPr>
      </w:pPr>
    </w:p>
    <w:p>
      <w:pPr>
        <w:pStyle w:val="2"/>
      </w:pPr>
    </w:p>
    <w:p>
      <w:pPr>
        <w:pStyle w:val="3"/>
      </w:pPr>
    </w:p>
    <w:p>
      <w:pPr>
        <w:pStyle w:val="3"/>
      </w:pPr>
    </w:p>
    <w:p>
      <w:pPr>
        <w:ind w:firstLine="640"/>
        <w:rPr>
          <w:rFonts w:hint="default" w:ascii="黑体" w:hAnsi="黑体" w:eastAsia="黑体"/>
          <w:sz w:val="32"/>
          <w:szCs w:val="32"/>
          <w:lang w:val="en-US" w:eastAsia="zh-CN"/>
        </w:rPr>
      </w:pPr>
      <w:r>
        <w:rPr>
          <w:rFonts w:hint="eastAsia" w:ascii="黑体" w:hAnsi="黑体" w:eastAsia="黑体"/>
          <w:sz w:val="32"/>
          <w:szCs w:val="32"/>
          <w:lang w:val="en-US" w:eastAsia="zh-CN"/>
        </w:rPr>
        <w:t>部门名称</w:t>
      </w:r>
      <w:r>
        <w:rPr>
          <w:rFonts w:hint="eastAsia" w:ascii="黑体" w:hAnsi="黑体" w:eastAsia="黑体"/>
          <w:sz w:val="32"/>
          <w:szCs w:val="32"/>
        </w:rPr>
        <w:t>：</w:t>
      </w:r>
      <w:r>
        <w:rPr>
          <w:rFonts w:hint="eastAsia" w:ascii="黑体" w:hAnsi="黑体" w:eastAsia="黑体"/>
          <w:sz w:val="32"/>
          <w:szCs w:val="32"/>
          <w:lang w:val="en-US" w:eastAsia="zh-CN"/>
        </w:rPr>
        <w:t>宁武县水利水保局</w:t>
      </w:r>
    </w:p>
    <w:p>
      <w:pPr>
        <w:ind w:firstLine="640"/>
        <w:rPr>
          <w:rFonts w:ascii="黑体" w:hAnsi="黑体" w:eastAsia="黑体"/>
          <w:sz w:val="32"/>
          <w:szCs w:val="32"/>
        </w:rPr>
      </w:pPr>
      <w:r>
        <w:rPr>
          <w:rFonts w:hint="eastAsia" w:ascii="黑体" w:hAnsi="黑体" w:eastAsia="黑体"/>
          <w:sz w:val="32"/>
          <w:szCs w:val="32"/>
        </w:rPr>
        <w:t>委托单位：</w:t>
      </w:r>
      <w:r>
        <w:rPr>
          <w:rFonts w:hint="eastAsia" w:ascii="黑体" w:hAnsi="黑体" w:eastAsia="黑体"/>
          <w:sz w:val="32"/>
          <w:szCs w:val="32"/>
          <w:lang w:val="en-US" w:eastAsia="zh-CN"/>
        </w:rPr>
        <w:t>宁武县财政局</w:t>
      </w:r>
    </w:p>
    <w:p>
      <w:pPr>
        <w:ind w:firstLine="640"/>
        <w:rPr>
          <w:rFonts w:ascii="黑体" w:hAnsi="黑体" w:eastAsia="黑体"/>
          <w:sz w:val="32"/>
          <w:szCs w:val="32"/>
        </w:rPr>
      </w:pPr>
      <w:r>
        <w:rPr>
          <w:rFonts w:hint="eastAsia" w:ascii="黑体" w:hAnsi="黑体" w:eastAsia="黑体"/>
          <w:sz w:val="32"/>
          <w:szCs w:val="32"/>
        </w:rPr>
        <w:t xml:space="preserve">评价机构：山西亚泰会计师事务所有限公司              </w:t>
      </w:r>
    </w:p>
    <w:p>
      <w:pPr>
        <w:ind w:firstLine="640"/>
      </w:pPr>
      <w:r>
        <w:rPr>
          <w:rFonts w:hint="eastAsia" w:ascii="黑体" w:hAnsi="黑体" w:eastAsia="黑体"/>
          <w:sz w:val="32"/>
          <w:szCs w:val="32"/>
          <w:lang w:val="en-US" w:eastAsia="zh-CN"/>
        </w:rPr>
        <w:t xml:space="preserve"> </w:t>
      </w:r>
    </w:p>
    <w:p>
      <w:pPr>
        <w:ind w:firstLine="0" w:firstLineChars="0"/>
        <w:jc w:val="center"/>
        <w:rPr>
          <w:rFonts w:ascii="黑体" w:hAnsi="黑体" w:eastAsia="黑体" w:cs="仿宋_GB2312"/>
          <w:sz w:val="32"/>
          <w:szCs w:val="32"/>
        </w:rPr>
      </w:pPr>
      <w:r>
        <w:rPr>
          <w:rFonts w:hint="eastAsia" w:ascii="黑体" w:hAnsi="黑体" w:eastAsia="黑体"/>
          <w:sz w:val="32"/>
          <w:szCs w:val="32"/>
        </w:rPr>
        <w:t>二</w:t>
      </w:r>
      <w:r>
        <w:rPr>
          <w:rFonts w:hint="eastAsia" w:ascii="黑体" w:hAnsi="黑体" w:eastAsia="黑体" w:cs="宋体"/>
          <w:sz w:val="32"/>
          <w:szCs w:val="32"/>
        </w:rPr>
        <w:t>〇</w:t>
      </w:r>
      <w:r>
        <w:rPr>
          <w:rFonts w:hint="eastAsia" w:ascii="黑体" w:hAnsi="黑体" w:eastAsia="黑体" w:cs="仿宋_GB2312"/>
          <w:sz w:val="32"/>
          <w:szCs w:val="32"/>
        </w:rPr>
        <w:t>二</w:t>
      </w:r>
      <w:r>
        <w:rPr>
          <w:rFonts w:hint="eastAsia" w:ascii="黑体" w:hAnsi="黑体" w:eastAsia="黑体" w:cs="仿宋_GB2312"/>
          <w:sz w:val="32"/>
          <w:szCs w:val="32"/>
          <w:lang w:val="en-US" w:eastAsia="zh-CN"/>
        </w:rPr>
        <w:t>一</w:t>
      </w:r>
      <w:r>
        <w:rPr>
          <w:rFonts w:hint="eastAsia" w:ascii="黑体" w:hAnsi="黑体" w:eastAsia="黑体" w:cs="仿宋_GB2312"/>
          <w:sz w:val="32"/>
          <w:szCs w:val="32"/>
        </w:rPr>
        <w:t>年</w:t>
      </w:r>
      <w:r>
        <w:rPr>
          <w:rFonts w:hint="eastAsia" w:ascii="黑体" w:hAnsi="黑体" w:eastAsia="黑体" w:cs="仿宋_GB2312"/>
          <w:sz w:val="32"/>
          <w:szCs w:val="32"/>
          <w:lang w:val="en-US" w:eastAsia="zh-CN"/>
        </w:rPr>
        <w:t>十</w:t>
      </w:r>
      <w:r>
        <w:rPr>
          <w:rFonts w:hint="eastAsia" w:ascii="黑体" w:hAnsi="黑体" w:eastAsia="黑体" w:cs="仿宋_GB2312"/>
          <w:sz w:val="32"/>
          <w:szCs w:val="32"/>
        </w:rPr>
        <w:t>月</w:t>
      </w:r>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0" w:firstLineChars="0"/>
        <w:jc w:val="center"/>
        <w:textAlignment w:val="auto"/>
        <w:outlineLvl w:val="9"/>
        <w:rPr>
          <w:rFonts w:hint="eastAsia" w:ascii="方正小标宋简体" w:eastAsia="方正小标宋简体"/>
          <w:sz w:val="36"/>
          <w:szCs w:val="36"/>
          <w:lang w:val="en-US" w:eastAsia="zh-CN"/>
        </w:rPr>
        <w:sectPr>
          <w:headerReference r:id="rId5" w:type="default"/>
          <w:footerReference r:id="rId6" w:type="default"/>
          <w:pgSz w:w="11906" w:h="16838"/>
          <w:pgMar w:top="2041" w:right="1417" w:bottom="1417" w:left="1531" w:header="851" w:footer="850" w:gutter="0"/>
          <w:pgBorders>
            <w:top w:val="none" w:sz="0" w:space="0"/>
            <w:left w:val="none" w:sz="0" w:space="0"/>
            <w:bottom w:val="none" w:sz="0" w:space="0"/>
            <w:right w:val="none" w:sz="0" w:space="0"/>
          </w:pgBorders>
          <w:pgNumType w:fmt="decimal"/>
          <w:cols w:space="0" w:num="1"/>
          <w:titlePg/>
          <w:rtlGutter w:val="0"/>
          <w:docGrid w:type="lines" w:linePitch="395" w:charSpace="0"/>
        </w:sectPr>
      </w:pPr>
      <w:bookmarkStart w:id="0" w:name="_Toc6992"/>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0" w:firstLineChars="0"/>
        <w:jc w:val="center"/>
        <w:textAlignment w:val="auto"/>
        <w:outlineLvl w:val="9"/>
        <w:rPr>
          <w:rFonts w:hint="eastAsia" w:ascii="方正小标宋简体" w:eastAsia="方正小标宋简体"/>
          <w:sz w:val="36"/>
          <w:szCs w:val="36"/>
          <w:lang w:val="en-US" w:eastAsia="zh-CN"/>
        </w:rPr>
      </w:pPr>
      <w:r>
        <w:rPr>
          <w:rFonts w:hint="eastAsia" w:ascii="方正小标宋简体" w:eastAsia="方正小标宋简体"/>
          <w:sz w:val="36"/>
          <w:szCs w:val="36"/>
          <w:lang w:val="en-US" w:eastAsia="zh-CN"/>
        </w:rPr>
        <w:t>宁武县水利局恢河源头生态建设工程项目</w:t>
      </w:r>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0" w:firstLineChars="0"/>
        <w:jc w:val="center"/>
        <w:textAlignment w:val="auto"/>
        <w:outlineLvl w:val="9"/>
        <w:rPr>
          <w:rFonts w:hint="eastAsia" w:ascii="方正小标宋简体" w:eastAsia="方正小标宋简体"/>
          <w:sz w:val="36"/>
          <w:szCs w:val="36"/>
          <w:lang w:val="en-US" w:eastAsia="zh-CN"/>
        </w:rPr>
      </w:pPr>
      <w:r>
        <w:rPr>
          <w:rFonts w:hint="eastAsia" w:ascii="方正小标宋简体" w:eastAsia="方正小标宋简体"/>
          <w:sz w:val="36"/>
          <w:szCs w:val="36"/>
          <w:lang w:val="en-US" w:eastAsia="zh-CN"/>
        </w:rPr>
        <w:t>专项资金绩效评价报告</w:t>
      </w:r>
    </w:p>
    <w:p>
      <w:pPr>
        <w:pStyle w:val="14"/>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firstLine="560" w:firstLineChars="200"/>
        <w:textAlignment w:val="auto"/>
        <w:outlineLvl w:val="9"/>
        <w:rPr>
          <w:rFonts w:ascii="宋体" w:hAnsi="宋体" w:eastAsia="宋体" w:cs="宋体"/>
          <w:sz w:val="24"/>
          <w:szCs w:val="24"/>
        </w:rPr>
      </w:pPr>
      <w:r>
        <w:rPr>
          <w:rFonts w:hint="eastAsia" w:ascii="仿宋_GB2312" w:hAnsi="仿宋_GB2312" w:eastAsia="仿宋_GB2312" w:cs="仿宋_GB2312"/>
          <w:sz w:val="28"/>
          <w:szCs w:val="28"/>
        </w:rPr>
        <w:t>根据《中华人民共和国预算法》规定，按照《中共山西省委 山西省人民政府关于全面实施预算绩效管理的实施意见》（晋发〔2018〕39号）、山西省财政厅《省级项目支出绩效评价管理办法》（晋财绩〔2020〕17号）的要求，受</w:t>
      </w:r>
      <w:r>
        <w:rPr>
          <w:rFonts w:hint="eastAsia" w:hAnsi="仿宋_GB2312" w:cs="仿宋_GB2312"/>
          <w:sz w:val="28"/>
          <w:szCs w:val="28"/>
          <w:lang w:val="en-US" w:eastAsia="zh-CN"/>
        </w:rPr>
        <w:t>宁武县财政局</w:t>
      </w:r>
      <w:r>
        <w:rPr>
          <w:rFonts w:hint="eastAsia" w:ascii="仿宋_GB2312" w:hAnsi="仿宋_GB2312" w:eastAsia="仿宋_GB2312" w:cs="仿宋_GB2312"/>
          <w:sz w:val="28"/>
          <w:szCs w:val="28"/>
        </w:rPr>
        <w:t>委托，山西</w:t>
      </w:r>
      <w:r>
        <w:rPr>
          <w:rFonts w:hint="eastAsia" w:hAnsi="仿宋_GB2312" w:cs="仿宋_GB2312"/>
          <w:sz w:val="28"/>
          <w:szCs w:val="28"/>
          <w:lang w:val="en-US" w:eastAsia="zh-CN"/>
        </w:rPr>
        <w:t>亚泰会计师事务所</w:t>
      </w:r>
      <w:r>
        <w:rPr>
          <w:rFonts w:hint="eastAsia" w:ascii="仿宋_GB2312" w:hAnsi="仿宋_GB2312" w:eastAsia="仿宋_GB2312" w:cs="仿宋_GB2312"/>
          <w:sz w:val="28"/>
          <w:szCs w:val="28"/>
        </w:rPr>
        <w:t>有限公司对</w:t>
      </w:r>
      <w:r>
        <w:rPr>
          <w:rFonts w:hint="eastAsia" w:hAnsi="仿宋_GB2312" w:cs="仿宋_GB2312"/>
          <w:sz w:val="28"/>
          <w:szCs w:val="28"/>
          <w:lang w:val="en-US" w:eastAsia="zh-CN"/>
        </w:rPr>
        <w:t>宁武县水利水保局</w:t>
      </w:r>
      <w:r>
        <w:rPr>
          <w:rFonts w:hint="eastAsia" w:ascii="仿宋_GB2312" w:hAnsi="仿宋_GB2312" w:eastAsia="仿宋_GB2312" w:cs="仿宋_GB2312"/>
          <w:sz w:val="28"/>
          <w:szCs w:val="28"/>
        </w:rPr>
        <w:t>2020年</w:t>
      </w:r>
      <w:r>
        <w:rPr>
          <w:rFonts w:hint="eastAsia" w:hAnsi="仿宋_GB2312" w:cs="仿宋_GB2312"/>
          <w:sz w:val="28"/>
          <w:szCs w:val="28"/>
          <w:lang w:val="en-US" w:eastAsia="zh-CN"/>
        </w:rPr>
        <w:t>恢河源头生态建设工程项目专项资金</w:t>
      </w:r>
      <w:r>
        <w:rPr>
          <w:rFonts w:hint="eastAsia" w:ascii="仿宋_GB2312" w:hAnsi="仿宋_GB2312" w:eastAsia="仿宋_GB2312" w:cs="仿宋_GB2312"/>
          <w:sz w:val="28"/>
          <w:szCs w:val="28"/>
        </w:rPr>
        <w:t>项目开展了绩效评价，现将有关情况报告如下。</w:t>
      </w:r>
    </w:p>
    <w:p>
      <w:pPr>
        <w:pStyle w:val="4"/>
        <w:ind w:firstLine="560"/>
        <w:rPr>
          <w:rFonts w:hint="default" w:eastAsia="黑体"/>
          <w:b w:val="0"/>
          <w:bCs/>
          <w:lang w:val="en-US" w:eastAsia="zh-CN"/>
        </w:rPr>
      </w:pPr>
      <w:bookmarkStart w:id="1" w:name="_Toc15153"/>
      <w:r>
        <w:rPr>
          <w:rFonts w:hint="eastAsia"/>
          <w:b w:val="0"/>
          <w:bCs/>
        </w:rPr>
        <w:t>一、</w:t>
      </w:r>
      <w:bookmarkEnd w:id="0"/>
      <w:r>
        <w:rPr>
          <w:rFonts w:hint="eastAsia"/>
          <w:b w:val="0"/>
          <w:bCs/>
          <w:lang w:val="en-US" w:eastAsia="zh-CN"/>
        </w:rPr>
        <w:t>基本情况</w:t>
      </w:r>
      <w:bookmarkEnd w:id="1"/>
    </w:p>
    <w:p>
      <w:pPr>
        <w:pStyle w:val="5"/>
        <w:ind w:firstLine="560"/>
        <w:rPr>
          <w:rFonts w:hint="default" w:eastAsia="楷体_GB2312"/>
          <w:lang w:val="en-US" w:eastAsia="zh-CN"/>
        </w:rPr>
      </w:pPr>
      <w:bookmarkStart w:id="2" w:name="_Toc14273"/>
      <w:r>
        <w:rPr>
          <w:rFonts w:hint="eastAsia"/>
          <w:lang w:val="en-US" w:eastAsia="zh-CN"/>
        </w:rPr>
        <w:t>（一）项目概况</w:t>
      </w:r>
      <w:bookmarkEnd w:id="2"/>
    </w:p>
    <w:p>
      <w:pPr>
        <w:pStyle w:val="6"/>
        <w:bidi w:val="0"/>
        <w:rPr>
          <w:rFonts w:hint="default"/>
          <w:lang w:val="en-US" w:eastAsia="zh-CN"/>
        </w:rPr>
      </w:pPr>
      <w:r>
        <w:rPr>
          <w:rFonts w:hint="eastAsia"/>
          <w:lang w:val="en-US" w:eastAsia="zh-CN"/>
        </w:rPr>
        <w:t>1.项目背景</w:t>
      </w:r>
    </w:p>
    <w:p>
      <w:pPr>
        <w:pStyle w:val="2"/>
        <w:keepNext w:val="0"/>
        <w:keepLines w:val="0"/>
        <w:pageBreakBefore w:val="0"/>
        <w:widowControl/>
        <w:kinsoku/>
        <w:wordWrap/>
        <w:overflowPunct/>
        <w:topLinePunct w:val="0"/>
        <w:autoSpaceDE/>
        <w:autoSpaceDN/>
        <w:bidi w:val="0"/>
        <w:adjustRightInd/>
        <w:snapToGrid/>
        <w:spacing w:before="0" w:line="360" w:lineRule="auto"/>
        <w:ind w:leftChars="0" w:right="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2013年11月，习近平总书记指出“山水林田湖是一个生命共同体”的理念，创新了中国特色的人地关系思想。习近平总书记指出：“人的命脉在田，田的命脉在水，水的命脉在山，山的命脉在土，土的命脉在树”。要统筹山水林田湖草系统治理，全方位、全地域、全过程开展生态文明建设。</w:t>
      </w:r>
    </w:p>
    <w:p>
      <w:pPr>
        <w:pStyle w:val="2"/>
        <w:keepNext w:val="0"/>
        <w:keepLines w:val="0"/>
        <w:pageBreakBefore w:val="0"/>
        <w:widowControl/>
        <w:kinsoku/>
        <w:wordWrap/>
        <w:overflowPunct/>
        <w:topLinePunct w:val="0"/>
        <w:autoSpaceDE/>
        <w:autoSpaceDN/>
        <w:bidi w:val="0"/>
        <w:adjustRightInd/>
        <w:snapToGrid/>
        <w:spacing w:before="0" w:line="360" w:lineRule="auto"/>
        <w:ind w:leftChars="0" w:right="0" w:firstLine="560" w:firstLineChars="200"/>
        <w:jc w:val="both"/>
        <w:textAlignment w:val="auto"/>
        <w:rPr>
          <w:rFonts w:hint="eastAsia" w:ascii="仿宋_GB2312" w:hAnsi="仿宋_GB2312" w:eastAsia="仿宋_GB2312" w:cs="仿宋_GB2312"/>
          <w:spacing w:val="-3"/>
          <w:sz w:val="28"/>
          <w:szCs w:val="28"/>
          <w:lang w:val="en-US" w:eastAsia="zh-CN"/>
        </w:rPr>
      </w:pPr>
      <w:r>
        <w:rPr>
          <w:rFonts w:hint="eastAsia" w:ascii="仿宋_GB2312" w:hAnsi="仿宋_GB2312" w:eastAsia="仿宋_GB2312" w:cs="仿宋_GB2312"/>
          <w:sz w:val="28"/>
          <w:szCs w:val="28"/>
          <w:lang w:val="en-US" w:eastAsia="zh-CN"/>
        </w:rPr>
        <w:t>2015年10月，在</w:t>
      </w:r>
      <w:r>
        <w:rPr>
          <w:rFonts w:hint="eastAsia" w:cs="仿宋_GB2312"/>
          <w:sz w:val="28"/>
          <w:szCs w:val="28"/>
          <w:lang w:val="en-US" w:eastAsia="zh-CN"/>
        </w:rPr>
        <w:t>党的十八届五中全会</w:t>
      </w:r>
      <w:r>
        <w:rPr>
          <w:rFonts w:hint="eastAsia" w:ascii="仿宋_GB2312" w:hAnsi="仿宋_GB2312" w:eastAsia="仿宋_GB2312" w:cs="仿宋_GB2312"/>
          <w:sz w:val="28"/>
          <w:szCs w:val="28"/>
          <w:lang w:val="en-US" w:eastAsia="zh-CN"/>
        </w:rPr>
        <w:t>上党中央和国务院高度重视生态文明建设，会议提出“实施山水林田湖生态保护和修复工程，筑牢生态安全屏障，开展大规模国土绿化行动，完善天然林保护制度”。2016年9月国家财政部、原国土资源部、原环境保护部为贯彻落实党在</w:t>
      </w:r>
      <w:r>
        <w:rPr>
          <w:rFonts w:hint="eastAsia" w:cs="仿宋_GB2312"/>
          <w:sz w:val="28"/>
          <w:szCs w:val="28"/>
          <w:lang w:val="en-US" w:eastAsia="zh-CN"/>
        </w:rPr>
        <w:t>党的十八届五中全会</w:t>
      </w:r>
      <w:r>
        <w:rPr>
          <w:rFonts w:hint="eastAsia" w:ascii="仿宋_GB2312" w:hAnsi="仿宋_GB2312" w:eastAsia="仿宋_GB2312" w:cs="仿宋_GB2312"/>
          <w:sz w:val="28"/>
          <w:szCs w:val="28"/>
          <w:lang w:val="en-US" w:eastAsia="zh-CN"/>
        </w:rPr>
        <w:t>提出的实施山水林田湖生态保护和修复工程、筑牢生态安全屏障这一精神，联合印发了《关于推进山水林田湖生态保护修复工作的通知》（财建〔2016〕725号）。文件指出各级部门首先应充分认识开展山水林田湖生态保护修复的重要意</w:t>
      </w:r>
      <w:bookmarkStart w:id="68" w:name="_GoBack"/>
      <w:bookmarkEnd w:id="68"/>
      <w:r>
        <w:rPr>
          <w:rFonts w:hint="eastAsia" w:ascii="仿宋_GB2312" w:hAnsi="仿宋_GB2312" w:eastAsia="仿宋_GB2312" w:cs="仿宋_GB2312"/>
          <w:sz w:val="28"/>
          <w:szCs w:val="28"/>
          <w:lang w:val="en-US" w:eastAsia="zh-CN"/>
        </w:rPr>
        <w:t>义，加快山水林田湖生态保护修复，实现格局优化、系统稳定、功能提升。山水林田湖生态保护修复工作关系国家生态文明建设和美丽中国建设进程，关系国家生态安全和中华民族永续发展。其次要积极推进山水林田湖生态保护修复工作，各地要认真学习领会并贯彻落实党中央、国务院关于开展山水林田湖生态保护修复的部署要求，坚持尊重自然、顺应自然、保护自然，以“山水林田湖是一个生命共同体”的重要理念指导开展工作，充分集成整合资金政策，对山上山下、地上地下、陆地海洋及流域上下游进行整体保护、系统修复、综合治理，真正改变治山、治水、护田各自为战的工作格局。最后要加强对地方开展山水林田湖生态保护修复的指导和支持，各地要充分认识加快推进山水林田湖生态保护修复工作的重大意义，积极行动起来，加强组织协调、健全体制机制、完善保障措施，切实抓好山水林田湖生态保护修复重大工程组织实施，推动生态环境状况持续改善，为美丽中国建设作出更大的贡献。</w:t>
      </w:r>
    </w:p>
    <w:p>
      <w:pPr>
        <w:pStyle w:val="2"/>
        <w:keepNext w:val="0"/>
        <w:keepLines w:val="0"/>
        <w:pageBreakBefore w:val="0"/>
        <w:widowControl/>
        <w:kinsoku/>
        <w:wordWrap/>
        <w:overflowPunct/>
        <w:topLinePunct w:val="0"/>
        <w:autoSpaceDE/>
        <w:autoSpaceDN/>
        <w:bidi w:val="0"/>
        <w:adjustRightInd/>
        <w:snapToGrid/>
        <w:spacing w:before="0" w:line="360" w:lineRule="auto"/>
        <w:ind w:leftChars="0" w:right="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2017年10月，习近平总书记在中共十九大报告中强调“建设生态文明是中华民族永续发展的千年大计。必须树立和践行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作出贡献”。同时中共中央、国务院印发的《生态文明体制改革总体方案》中要求整合财政资金推进山水林田湖生态修复工程。</w:t>
      </w:r>
    </w:p>
    <w:p>
      <w:pPr>
        <w:pStyle w:val="2"/>
        <w:keepNext w:val="0"/>
        <w:keepLines w:val="0"/>
        <w:pageBreakBefore w:val="0"/>
        <w:widowControl/>
        <w:numPr>
          <w:ilvl w:val="0"/>
          <w:numId w:val="0"/>
        </w:numPr>
        <w:kinsoku/>
        <w:wordWrap/>
        <w:overflowPunct/>
        <w:topLinePunct w:val="0"/>
        <w:autoSpaceDE/>
        <w:autoSpaceDN/>
        <w:bidi w:val="0"/>
        <w:adjustRightInd/>
        <w:snapToGrid/>
        <w:spacing w:before="0" w:line="360" w:lineRule="auto"/>
        <w:ind w:leftChars="0" w:firstLine="560" w:firstLineChars="200"/>
        <w:jc w:val="both"/>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sz w:val="28"/>
          <w:szCs w:val="28"/>
          <w:lang w:val="zh-CN" w:eastAsia="zh-CN"/>
        </w:rPr>
        <w:t>山西省省委、省政府对生态文明建设高度重视，针对山西煤长水短，水资源严重匮乏，各种要素互相叠加，互为影响，生态损害严重</w:t>
      </w:r>
      <w:r>
        <w:rPr>
          <w:rFonts w:hint="eastAsia" w:ascii="仿宋_GB2312" w:hAnsi="仿宋_GB2312" w:eastAsia="仿宋_GB2312" w:cs="仿宋_GB2312"/>
          <w:sz w:val="28"/>
          <w:szCs w:val="28"/>
          <w:lang w:val="en-US" w:eastAsia="zh-CN"/>
        </w:rPr>
        <w:t>的现实情况</w:t>
      </w:r>
      <w:r>
        <w:rPr>
          <w:rFonts w:hint="eastAsia" w:ascii="仿宋_GB2312" w:hAnsi="仿宋_GB2312" w:eastAsia="仿宋_GB2312" w:cs="仿宋_GB2312"/>
          <w:sz w:val="28"/>
          <w:szCs w:val="28"/>
          <w:lang w:val="zh-CN" w:eastAsia="zh-CN"/>
        </w:rPr>
        <w:t>，着手汾河流域生态修复治理工作，立足山水林田湖草，统筹自然生态多种要素，以兴水增绿为重点，加强生态环境治理</w:t>
      </w:r>
      <w:r>
        <w:rPr>
          <w:rFonts w:hint="eastAsia" w:ascii="仿宋_GB2312" w:hAnsi="仿宋_GB2312" w:eastAsia="仿宋_GB2312" w:cs="仿宋_GB2312"/>
          <w:sz w:val="28"/>
          <w:szCs w:val="28"/>
          <w:lang w:val="en-US" w:eastAsia="zh-CN"/>
        </w:rPr>
        <w:t>和</w:t>
      </w:r>
      <w:r>
        <w:rPr>
          <w:rFonts w:hint="eastAsia" w:ascii="仿宋_GB2312" w:hAnsi="仿宋_GB2312" w:eastAsia="仿宋_GB2312" w:cs="仿宋_GB2312"/>
          <w:sz w:val="28"/>
          <w:szCs w:val="28"/>
          <w:lang w:val="zh-CN" w:eastAsia="zh-CN"/>
        </w:rPr>
        <w:t>保护，系统推进水土保持、水污染防治、水生态保护等工作。</w:t>
      </w:r>
    </w:p>
    <w:p>
      <w:pPr>
        <w:pStyle w:val="6"/>
        <w:keepNext w:val="0"/>
        <w:keepLines w:val="0"/>
        <w:pageBreakBefore w:val="0"/>
        <w:kinsoku/>
        <w:wordWrap/>
        <w:overflowPunct/>
        <w:topLinePunct w:val="0"/>
        <w:autoSpaceDE/>
        <w:autoSpaceDN/>
        <w:bidi w:val="0"/>
        <w:adjustRightInd/>
        <w:snapToGrid/>
        <w:textAlignment w:val="auto"/>
        <w:rPr>
          <w:rFonts w:hint="eastAsia"/>
          <w:lang w:val="en-US" w:eastAsia="zh-CN"/>
        </w:rPr>
      </w:pPr>
      <w:bookmarkStart w:id="3" w:name="_Toc8887"/>
      <w:bookmarkStart w:id="4" w:name="_Toc155"/>
      <w:r>
        <w:rPr>
          <w:rFonts w:hint="eastAsia"/>
          <w:lang w:val="en-US" w:eastAsia="zh-CN"/>
        </w:rPr>
        <w:t>2.主要内容及实施情况</w:t>
      </w:r>
      <w:bookmarkEnd w:id="3"/>
    </w:p>
    <w:p>
      <w:pPr>
        <w:pStyle w:val="2"/>
        <w:keepNext w:val="0"/>
        <w:keepLines w:val="0"/>
        <w:pageBreakBefore w:val="0"/>
        <w:widowControl/>
        <w:numPr>
          <w:ilvl w:val="0"/>
          <w:numId w:val="0"/>
        </w:numPr>
        <w:kinsoku/>
        <w:wordWrap/>
        <w:overflowPunct/>
        <w:topLinePunct w:val="0"/>
        <w:autoSpaceDE/>
        <w:autoSpaceDN/>
        <w:bidi w:val="0"/>
        <w:adjustRightInd/>
        <w:snapToGrid/>
        <w:spacing w:before="0"/>
        <w:ind w:leftChars="0" w:firstLine="560" w:firstLineChars="200"/>
        <w:jc w:val="both"/>
        <w:textAlignment w:val="auto"/>
        <w:rPr>
          <w:rFonts w:hint="eastAsia" w:cs="仿宋_GB2312"/>
          <w:sz w:val="28"/>
          <w:szCs w:val="28"/>
          <w:lang w:val="en-US" w:eastAsia="zh-CN"/>
        </w:rPr>
      </w:pPr>
      <w:r>
        <w:rPr>
          <w:rFonts w:hint="eastAsia" w:cs="仿宋_GB2312"/>
          <w:sz w:val="28"/>
          <w:szCs w:val="28"/>
          <w:lang w:val="en-US" w:eastAsia="zh-CN"/>
        </w:rPr>
        <w:t>（1）主要建设内容</w:t>
      </w:r>
    </w:p>
    <w:p>
      <w:pPr>
        <w:pStyle w:val="2"/>
        <w:keepNext w:val="0"/>
        <w:keepLines w:val="0"/>
        <w:pageBreakBefore w:val="0"/>
        <w:widowControl/>
        <w:numPr>
          <w:ilvl w:val="0"/>
          <w:numId w:val="0"/>
        </w:numPr>
        <w:kinsoku/>
        <w:wordWrap/>
        <w:overflowPunct/>
        <w:topLinePunct w:val="0"/>
        <w:autoSpaceDE/>
        <w:autoSpaceDN/>
        <w:bidi w:val="0"/>
        <w:adjustRightInd/>
        <w:snapToGrid/>
        <w:spacing w:before="0"/>
        <w:ind w:leftChars="0" w:firstLine="560" w:firstLineChars="200"/>
        <w:jc w:val="both"/>
        <w:textAlignment w:val="auto"/>
        <w:rPr>
          <w:rFonts w:hint="eastAsia" w:ascii="仿宋_GB2312" w:hAnsi="仿宋_GB2312" w:cs="仿宋_GB2312"/>
          <w:sz w:val="28"/>
          <w:szCs w:val="28"/>
          <w:lang w:val="en-US" w:eastAsia="zh-CN"/>
        </w:rPr>
      </w:pPr>
      <w:r>
        <w:rPr>
          <w:rFonts w:hint="eastAsia" w:cs="仿宋_GB2312"/>
          <w:sz w:val="28"/>
          <w:szCs w:val="28"/>
          <w:lang w:val="en-US" w:eastAsia="zh-CN"/>
        </w:rPr>
        <w:t>本项目为“恢河源头生态建设工程”，</w:t>
      </w:r>
      <w:r>
        <w:rPr>
          <w:rFonts w:hint="eastAsia" w:ascii="仿宋_GB2312" w:hAnsi="仿宋_GB2312" w:cs="仿宋_GB2312"/>
          <w:sz w:val="28"/>
          <w:szCs w:val="28"/>
          <w:lang w:val="en-US" w:eastAsia="zh-CN"/>
        </w:rPr>
        <w:t>根据《</w:t>
      </w:r>
      <w:r>
        <w:rPr>
          <w:rFonts w:hint="eastAsia" w:cs="仿宋_GB2312"/>
          <w:sz w:val="28"/>
          <w:szCs w:val="28"/>
          <w:lang w:val="en-US" w:eastAsia="zh-CN"/>
        </w:rPr>
        <w:t>恢河源头生态建设工程</w:t>
      </w:r>
      <w:r>
        <w:rPr>
          <w:rFonts w:hint="eastAsia" w:ascii="仿宋_GB2312" w:hAnsi="仿宋_GB2312" w:cs="仿宋_GB2312"/>
          <w:sz w:val="28"/>
          <w:szCs w:val="28"/>
          <w:lang w:val="en-US" w:eastAsia="zh-CN"/>
        </w:rPr>
        <w:t>初步设计报告》及其批复文件 ，本项目主要建设内容如下：建设工程分为护堤林及</w:t>
      </w:r>
      <w:r>
        <w:rPr>
          <w:rFonts w:hint="eastAsia" w:cs="仿宋_GB2312"/>
          <w:sz w:val="28"/>
          <w:szCs w:val="28"/>
          <w:lang w:val="en-US" w:eastAsia="zh-CN"/>
        </w:rPr>
        <w:t>堤防</w:t>
      </w:r>
      <w:r>
        <w:rPr>
          <w:rFonts w:hint="eastAsia" w:ascii="仿宋_GB2312" w:hAnsi="仿宋_GB2312" w:cs="仿宋_GB2312"/>
          <w:sz w:val="28"/>
          <w:szCs w:val="28"/>
          <w:lang w:val="en-US" w:eastAsia="zh-CN"/>
        </w:rPr>
        <w:t>防护林、山体生态防护林两部分。工程起点南至011乡道与宁白线交汇处，往北经过小木厂村、大木厂村、上余庄村、下余庄村</w:t>
      </w:r>
      <w:r>
        <w:rPr>
          <w:rFonts w:hint="eastAsia" w:cs="仿宋_GB2312"/>
          <w:sz w:val="28"/>
          <w:szCs w:val="28"/>
          <w:lang w:val="en-US" w:eastAsia="zh-CN"/>
        </w:rPr>
        <w:t>，</w:t>
      </w:r>
      <w:r>
        <w:rPr>
          <w:rFonts w:hint="eastAsia" w:ascii="仿宋_GB2312" w:hAnsi="仿宋_GB2312" w:cs="仿宋_GB2312"/>
          <w:sz w:val="28"/>
          <w:szCs w:val="28"/>
          <w:lang w:val="en-US" w:eastAsia="zh-CN"/>
        </w:rPr>
        <w:t>终点至西栈沟，总长度约6.3</w:t>
      </w:r>
      <w:r>
        <w:rPr>
          <w:rFonts w:hint="eastAsia" w:cs="仿宋_GB2312"/>
          <w:sz w:val="28"/>
          <w:szCs w:val="28"/>
          <w:lang w:val="en-US" w:eastAsia="zh-CN"/>
        </w:rPr>
        <w:t>km，</w:t>
      </w:r>
      <w:r>
        <w:rPr>
          <w:rFonts w:hint="eastAsia" w:ascii="仿宋_GB2312" w:hAnsi="仿宋_GB2312" w:cs="仿宋_GB2312"/>
          <w:sz w:val="28"/>
          <w:szCs w:val="28"/>
          <w:lang w:val="en-US" w:eastAsia="zh-CN"/>
        </w:rPr>
        <w:t>总建设面积约161</w:t>
      </w:r>
      <w:r>
        <w:rPr>
          <w:rFonts w:hint="eastAsia" w:hAnsi="仿宋_GB2312" w:cs="仿宋_GB2312"/>
          <w:sz w:val="28"/>
          <w:szCs w:val="28"/>
          <w:lang w:val="en-US" w:eastAsia="zh-CN"/>
        </w:rPr>
        <w:t>.</w:t>
      </w:r>
      <w:r>
        <w:rPr>
          <w:rFonts w:hint="eastAsia" w:ascii="仿宋_GB2312" w:hAnsi="仿宋_GB2312" w:cs="仿宋_GB2312"/>
          <w:sz w:val="28"/>
          <w:szCs w:val="28"/>
          <w:lang w:val="en-US" w:eastAsia="zh-CN"/>
        </w:rPr>
        <w:t>82h</w:t>
      </w:r>
      <w:r>
        <w:rPr>
          <w:rFonts w:hint="eastAsia" w:ascii="仿宋_GB2312" w:hAnsi="仿宋_GB2312" w:eastAsia="仿宋_GB2312" w:cs="仿宋_GB2312"/>
          <w:sz w:val="28"/>
          <w:szCs w:val="28"/>
          <w:lang w:val="en-US" w:eastAsia="zh-CN"/>
        </w:rPr>
        <w:t>m²</w:t>
      </w:r>
      <w:r>
        <w:rPr>
          <w:rFonts w:hint="eastAsia" w:cs="仿宋_GB2312"/>
          <w:sz w:val="28"/>
          <w:szCs w:val="28"/>
          <w:lang w:val="en-US" w:eastAsia="zh-CN"/>
        </w:rPr>
        <w:t>，</w:t>
      </w:r>
      <w:r>
        <w:rPr>
          <w:rFonts w:hint="eastAsia" w:ascii="仿宋_GB2312" w:hAnsi="仿宋_GB2312" w:cs="仿宋_GB2312"/>
          <w:sz w:val="28"/>
          <w:szCs w:val="28"/>
          <w:lang w:val="en-US" w:eastAsia="zh-CN"/>
        </w:rPr>
        <w:t>其中护堤林及堤防防护林面积约6</w:t>
      </w:r>
      <w:r>
        <w:rPr>
          <w:rFonts w:hint="eastAsia" w:hAnsi="仿宋_GB2312" w:cs="仿宋_GB2312"/>
          <w:sz w:val="28"/>
          <w:szCs w:val="28"/>
          <w:lang w:val="en-US" w:eastAsia="zh-CN"/>
        </w:rPr>
        <w:t>.</w:t>
      </w:r>
      <w:r>
        <w:rPr>
          <w:rFonts w:hint="eastAsia" w:ascii="仿宋_GB2312" w:hAnsi="仿宋_GB2312" w:cs="仿宋_GB2312"/>
          <w:sz w:val="28"/>
          <w:szCs w:val="28"/>
          <w:lang w:val="en-US" w:eastAsia="zh-CN"/>
        </w:rPr>
        <w:t>52h</w:t>
      </w:r>
      <w:r>
        <w:rPr>
          <w:rFonts w:hint="eastAsia" w:ascii="仿宋_GB2312" w:hAnsi="仿宋_GB2312" w:eastAsia="仿宋_GB2312" w:cs="仿宋_GB2312"/>
          <w:sz w:val="28"/>
          <w:szCs w:val="28"/>
          <w:lang w:val="en-US" w:eastAsia="zh-CN"/>
        </w:rPr>
        <w:t>m²</w:t>
      </w:r>
      <w:r>
        <w:rPr>
          <w:rFonts w:hint="eastAsia" w:cs="仿宋_GB2312"/>
          <w:sz w:val="28"/>
          <w:szCs w:val="28"/>
          <w:lang w:val="en-US" w:eastAsia="zh-CN"/>
        </w:rPr>
        <w:t>，</w:t>
      </w:r>
      <w:r>
        <w:rPr>
          <w:rFonts w:hint="eastAsia" w:ascii="仿宋_GB2312" w:hAnsi="仿宋_GB2312" w:cs="仿宋_GB2312"/>
          <w:sz w:val="28"/>
          <w:szCs w:val="28"/>
          <w:lang w:val="en-US" w:eastAsia="zh-CN"/>
        </w:rPr>
        <w:t>山体生态防护林面积约155.30h</w:t>
      </w:r>
      <w:r>
        <w:rPr>
          <w:rFonts w:hint="eastAsia" w:ascii="仿宋_GB2312" w:hAnsi="仿宋_GB2312" w:eastAsia="仿宋_GB2312" w:cs="仿宋_GB2312"/>
          <w:sz w:val="28"/>
          <w:szCs w:val="28"/>
          <w:lang w:val="en-US" w:eastAsia="zh-CN"/>
        </w:rPr>
        <w:t>m²</w:t>
      </w:r>
      <w:r>
        <w:rPr>
          <w:rFonts w:hint="eastAsia" w:cs="仿宋_GB2312"/>
          <w:sz w:val="28"/>
          <w:szCs w:val="28"/>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ind w:leftChars="0" w:firstLine="560" w:firstLineChars="200"/>
        <w:jc w:val="both"/>
        <w:textAlignment w:val="auto"/>
        <w:rPr>
          <w:rFonts w:hint="default" w:ascii="仿宋_GB2312" w:hAnsi="仿宋_GB2312" w:cs="仿宋_GB2312"/>
          <w:sz w:val="28"/>
          <w:szCs w:val="28"/>
          <w:lang w:val="en-US" w:eastAsia="zh-CN"/>
        </w:rPr>
      </w:pPr>
      <w:r>
        <w:rPr>
          <w:rFonts w:hint="eastAsia" w:cs="仿宋_GB2312"/>
          <w:sz w:val="28"/>
          <w:szCs w:val="28"/>
          <w:lang w:val="en-US" w:eastAsia="zh-CN"/>
        </w:rPr>
        <w:t>堤防防护林和护堤林总体布置为：在建设区河道内规划为堤防防护林，种植水生植物已达到改善水质涵养水源的作用，河道两岸为护堤林，种植旱柳、青杨、丁香等营造乔灌混交林，减少日常生活垃圾及粉尘对水源的污染。</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ind w:leftChars="0" w:firstLine="560" w:firstLineChars="200"/>
        <w:jc w:val="left"/>
        <w:textAlignment w:val="auto"/>
        <w:rPr>
          <w:rFonts w:hint="default" w:ascii="仿宋_GB2312" w:hAnsi="仿宋_GB2312" w:eastAsia="仿宋_GB2312" w:cs="仿宋_GB2312"/>
          <w:sz w:val="28"/>
          <w:szCs w:val="28"/>
          <w:lang w:val="en-US" w:eastAsia="zh-CN"/>
        </w:rPr>
      </w:pPr>
      <w:r>
        <w:rPr>
          <w:rFonts w:hint="eastAsia" w:cs="仿宋_GB2312"/>
          <w:sz w:val="28"/>
          <w:szCs w:val="28"/>
          <w:lang w:val="en-US" w:eastAsia="zh-CN"/>
        </w:rPr>
        <w:t>生态防护林总体布置为：河道东侧山体为生态防护林建设区域，主要是补植落叶松、山杏、山杨等营造针阔、乔灌混交林，保持水土，减少沙土流入河道，改善河道水质。</w:t>
      </w:r>
    </w:p>
    <w:p>
      <w:pPr>
        <w:pStyle w:val="2"/>
        <w:keepNext w:val="0"/>
        <w:keepLines w:val="0"/>
        <w:pageBreakBefore w:val="0"/>
        <w:widowControl/>
        <w:numPr>
          <w:ilvl w:val="0"/>
          <w:numId w:val="0"/>
        </w:numPr>
        <w:kinsoku/>
        <w:wordWrap/>
        <w:overflowPunct/>
        <w:topLinePunct w:val="0"/>
        <w:autoSpaceDE/>
        <w:autoSpaceDN/>
        <w:bidi w:val="0"/>
        <w:adjustRightInd/>
        <w:snapToGrid/>
        <w:spacing w:before="0"/>
        <w:ind w:leftChars="0" w:firstLine="560" w:firstLineChars="200"/>
        <w:jc w:val="both"/>
        <w:textAlignment w:val="auto"/>
        <w:rPr>
          <w:rFonts w:hint="eastAsia" w:cs="仿宋_GB2312"/>
          <w:sz w:val="28"/>
          <w:szCs w:val="28"/>
          <w:lang w:val="en-US" w:eastAsia="zh-CN"/>
        </w:rPr>
      </w:pPr>
      <w:r>
        <w:rPr>
          <w:rFonts w:hint="eastAsia" w:cs="仿宋_GB2312"/>
          <w:sz w:val="28"/>
          <w:szCs w:val="28"/>
          <w:lang w:val="en-US" w:eastAsia="zh-CN"/>
        </w:rPr>
        <w:t>（2）项目实际进度</w:t>
      </w:r>
    </w:p>
    <w:p>
      <w:pPr>
        <w:pStyle w:val="2"/>
        <w:keepNext w:val="0"/>
        <w:keepLines w:val="0"/>
        <w:pageBreakBefore w:val="0"/>
        <w:widowControl/>
        <w:numPr>
          <w:ilvl w:val="0"/>
          <w:numId w:val="0"/>
        </w:numPr>
        <w:kinsoku/>
        <w:wordWrap/>
        <w:overflowPunct/>
        <w:topLinePunct w:val="0"/>
        <w:autoSpaceDE/>
        <w:autoSpaceDN/>
        <w:bidi w:val="0"/>
        <w:adjustRightInd/>
        <w:snapToGrid/>
        <w:spacing w:before="0"/>
        <w:ind w:leftChars="0"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由于上级领导部门要求水利局尽快开展山水林田湖草项目建设工作，因此水利局在项目可行性研究报告通过批复后立马组织施工，由于首次开工于2020年9月底，项目在短暂施工后进入霜冻期，不利于施工，且项目初步设计批复于2021年完成，因此，本次绩效评价对两次施工时段的完工工程量均进行梳理汇总，具体各时段实际建设进度如下：</w:t>
      </w:r>
    </w:p>
    <w:p>
      <w:pPr>
        <w:pStyle w:val="2"/>
        <w:keepNext w:val="0"/>
        <w:keepLines w:val="0"/>
        <w:pageBreakBefore w:val="0"/>
        <w:widowControl/>
        <w:numPr>
          <w:ilvl w:val="0"/>
          <w:numId w:val="0"/>
        </w:numPr>
        <w:kinsoku/>
        <w:wordWrap/>
        <w:overflowPunct/>
        <w:topLinePunct w:val="0"/>
        <w:autoSpaceDE/>
        <w:autoSpaceDN/>
        <w:bidi w:val="0"/>
        <w:adjustRightInd/>
        <w:snapToGrid/>
        <w:spacing w:before="0"/>
        <w:ind w:leftChars="0" w:firstLine="560" w:firstLineChars="200"/>
        <w:jc w:val="both"/>
        <w:textAlignment w:val="auto"/>
        <w:rPr>
          <w:rFonts w:hint="eastAsia" w:ascii="仿宋_GB2312" w:hAnsi="仿宋_GB2312" w:cs="仿宋_GB2312"/>
          <w:sz w:val="28"/>
          <w:szCs w:val="28"/>
          <w:lang w:val="en-US" w:eastAsia="zh-CN"/>
        </w:rPr>
      </w:pPr>
      <w:r>
        <w:rPr>
          <w:rFonts w:hint="eastAsia" w:cs="仿宋_GB2312"/>
          <w:sz w:val="28"/>
          <w:szCs w:val="28"/>
          <w:lang w:val="en-US" w:eastAsia="zh-CN"/>
        </w:rPr>
        <w:t>截止至2020年12月31日，项目实际完工量：栽植旱柳1985株养护浇水、做防冻；栽植新疆杨1680株养护浇水、做防冻；栽植山杏666株养护浇水、做防冻；栽植丁香A1908株养护浇水；栽植榆叶梅1832株养护浇水；栽植连翘5873</w:t>
      </w:r>
      <w:r>
        <w:rPr>
          <w:rFonts w:hint="eastAsia" w:ascii="仿宋_GB2312" w:hAnsi="仿宋_GB2312" w:eastAsia="仿宋_GB2312" w:cs="仿宋_GB2312"/>
          <w:sz w:val="28"/>
          <w:szCs w:val="28"/>
          <w:lang w:val="en-US" w:eastAsia="zh-CN"/>
        </w:rPr>
        <w:t>m²</w:t>
      </w:r>
      <w:r>
        <w:rPr>
          <w:rFonts w:hint="eastAsia" w:cs="仿宋_GB2312"/>
          <w:sz w:val="28"/>
          <w:szCs w:val="28"/>
          <w:lang w:val="en-US" w:eastAsia="zh-CN"/>
        </w:rPr>
        <w:t>养护浇水；栽植黄刺玫5630</w:t>
      </w:r>
      <w:r>
        <w:rPr>
          <w:rFonts w:hint="eastAsia" w:ascii="仿宋_GB2312" w:hAnsi="仿宋_GB2312" w:eastAsia="仿宋_GB2312" w:cs="仿宋_GB2312"/>
          <w:sz w:val="28"/>
          <w:szCs w:val="28"/>
          <w:lang w:val="en-US" w:eastAsia="zh-CN"/>
        </w:rPr>
        <w:t>m²</w:t>
      </w:r>
      <w:r>
        <w:rPr>
          <w:rFonts w:hint="eastAsia" w:cs="仿宋_GB2312"/>
          <w:sz w:val="28"/>
          <w:szCs w:val="28"/>
          <w:lang w:val="en-US" w:eastAsia="zh-CN"/>
        </w:rPr>
        <w:t>养护浇水；栽植丁香B6120</w:t>
      </w:r>
      <w:r>
        <w:rPr>
          <w:rFonts w:hint="eastAsia" w:ascii="仿宋_GB2312" w:hAnsi="仿宋_GB2312" w:eastAsia="仿宋_GB2312" w:cs="仿宋_GB2312"/>
          <w:sz w:val="28"/>
          <w:szCs w:val="28"/>
          <w:lang w:val="en-US" w:eastAsia="zh-CN"/>
        </w:rPr>
        <w:t>m²</w:t>
      </w:r>
      <w:r>
        <w:rPr>
          <w:rFonts w:hint="eastAsia" w:cs="仿宋_GB2312"/>
          <w:sz w:val="28"/>
          <w:szCs w:val="28"/>
          <w:lang w:val="en-US" w:eastAsia="zh-CN"/>
        </w:rPr>
        <w:t>养护浇水；栽植拂子矛12036</w:t>
      </w:r>
      <w:r>
        <w:rPr>
          <w:rFonts w:hint="eastAsia" w:ascii="仿宋_GB2312" w:hAnsi="仿宋_GB2312" w:eastAsia="仿宋_GB2312" w:cs="仿宋_GB2312"/>
          <w:sz w:val="28"/>
          <w:szCs w:val="28"/>
          <w:lang w:val="en-US" w:eastAsia="zh-CN"/>
        </w:rPr>
        <w:t>m²</w:t>
      </w:r>
      <w:r>
        <w:rPr>
          <w:rFonts w:hint="eastAsia" w:cs="仿宋_GB2312"/>
          <w:sz w:val="28"/>
          <w:szCs w:val="28"/>
          <w:lang w:val="en-US" w:eastAsia="zh-CN"/>
        </w:rPr>
        <w:t>养护浇水；种植波斯菊5458</w:t>
      </w:r>
      <w:r>
        <w:rPr>
          <w:rFonts w:hint="eastAsia" w:ascii="仿宋_GB2312" w:hAnsi="仿宋_GB2312" w:eastAsia="仿宋_GB2312" w:cs="仿宋_GB2312"/>
          <w:sz w:val="28"/>
          <w:szCs w:val="28"/>
          <w:lang w:val="en-US" w:eastAsia="zh-CN"/>
        </w:rPr>
        <w:t>m²</w:t>
      </w:r>
      <w:r>
        <w:rPr>
          <w:rFonts w:hint="eastAsia" w:cs="仿宋_GB2312"/>
          <w:sz w:val="28"/>
          <w:szCs w:val="28"/>
          <w:lang w:val="en-US" w:eastAsia="zh-CN"/>
        </w:rPr>
        <w:t>养护浇水；种植草坪2000</w:t>
      </w:r>
      <w:r>
        <w:rPr>
          <w:rFonts w:hint="eastAsia" w:ascii="仿宋_GB2312" w:hAnsi="仿宋_GB2312" w:eastAsia="仿宋_GB2312" w:cs="仿宋_GB2312"/>
          <w:sz w:val="28"/>
          <w:szCs w:val="28"/>
          <w:lang w:val="en-US" w:eastAsia="zh-CN"/>
        </w:rPr>
        <w:t>m²</w:t>
      </w:r>
      <w:r>
        <w:rPr>
          <w:rFonts w:hint="eastAsia" w:cs="仿宋_GB2312"/>
          <w:sz w:val="28"/>
          <w:szCs w:val="28"/>
          <w:lang w:val="en-US" w:eastAsia="zh-CN"/>
        </w:rPr>
        <w:t>养护浇水；种植野花组合12697</w:t>
      </w:r>
      <w:r>
        <w:rPr>
          <w:rFonts w:hint="eastAsia" w:ascii="仿宋_GB2312" w:hAnsi="仿宋_GB2312" w:eastAsia="仿宋_GB2312" w:cs="仿宋_GB2312"/>
          <w:sz w:val="28"/>
          <w:szCs w:val="28"/>
          <w:lang w:val="en-US" w:eastAsia="zh-CN"/>
        </w:rPr>
        <w:t>m²</w:t>
      </w:r>
      <w:r>
        <w:rPr>
          <w:rFonts w:hint="eastAsia" w:cs="仿宋_GB2312"/>
          <w:sz w:val="28"/>
          <w:szCs w:val="28"/>
          <w:lang w:val="en-US" w:eastAsia="zh-CN"/>
        </w:rPr>
        <w:t>养护浇水；整理绿化用地59772</w:t>
      </w:r>
      <w:r>
        <w:rPr>
          <w:rFonts w:hint="eastAsia" w:ascii="仿宋_GB2312" w:hAnsi="仿宋_GB2312" w:eastAsia="仿宋_GB2312" w:cs="仿宋_GB2312"/>
          <w:sz w:val="28"/>
          <w:szCs w:val="28"/>
          <w:lang w:val="en-US" w:eastAsia="zh-CN"/>
        </w:rPr>
        <w:t>m²</w:t>
      </w:r>
      <w:r>
        <w:rPr>
          <w:rFonts w:hint="eastAsia" w:cs="仿宋_GB2312"/>
          <w:sz w:val="28"/>
          <w:szCs w:val="28"/>
          <w:lang w:val="en-US" w:eastAsia="zh-CN"/>
        </w:rPr>
        <w:t>；栽植油松23925株养护浇水；栽植油松3911株养护浇水；栽植华北落叶松86035株养护浇水；栽植山杨11889株养护浇水；栽植沙棘80843株养护浇水。</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ind w:leftChars="0" w:firstLine="560" w:firstLineChars="200"/>
        <w:jc w:val="both"/>
        <w:textAlignment w:val="auto"/>
        <w:rPr>
          <w:rFonts w:hint="eastAsia" w:cs="仿宋_GB2312"/>
          <w:sz w:val="28"/>
          <w:szCs w:val="28"/>
          <w:lang w:val="en-US" w:eastAsia="zh-CN"/>
        </w:rPr>
      </w:pPr>
      <w:r>
        <w:rPr>
          <w:rFonts w:hint="eastAsia" w:cs="仿宋_GB2312"/>
          <w:sz w:val="28"/>
          <w:szCs w:val="28"/>
          <w:lang w:val="en-US" w:eastAsia="zh-CN"/>
        </w:rPr>
        <w:t>按照已完工建设成本与预算投资成本对比核算项目进度的方法，截止至2020年12月31日，项目已完工工程量投资额约1377.96万元，占工程总预算投资成本1604.75万元的85.87%。</w:t>
      </w:r>
    </w:p>
    <w:p>
      <w:pPr>
        <w:pStyle w:val="2"/>
        <w:keepNext w:val="0"/>
        <w:keepLines w:val="0"/>
        <w:pageBreakBefore w:val="0"/>
        <w:widowControl/>
        <w:numPr>
          <w:ilvl w:val="0"/>
          <w:numId w:val="0"/>
        </w:numPr>
        <w:kinsoku/>
        <w:wordWrap/>
        <w:overflowPunct/>
        <w:topLinePunct w:val="0"/>
        <w:autoSpaceDE/>
        <w:autoSpaceDN/>
        <w:bidi w:val="0"/>
        <w:adjustRightInd/>
        <w:snapToGrid/>
        <w:spacing w:before="0"/>
        <w:ind w:leftChars="0" w:firstLine="560" w:firstLineChars="200"/>
        <w:jc w:val="both"/>
        <w:textAlignment w:val="auto"/>
        <w:rPr>
          <w:rFonts w:hint="eastAsia" w:ascii="仿宋_GB2312" w:hAnsi="仿宋_GB2312" w:cs="仿宋_GB2312"/>
          <w:sz w:val="28"/>
          <w:szCs w:val="28"/>
          <w:lang w:val="en-US" w:eastAsia="zh-CN"/>
        </w:rPr>
      </w:pPr>
      <w:r>
        <w:rPr>
          <w:rFonts w:hint="eastAsia" w:cs="仿宋_GB2312"/>
          <w:sz w:val="28"/>
          <w:szCs w:val="28"/>
          <w:lang w:val="en-US" w:eastAsia="zh-CN"/>
        </w:rPr>
        <w:t>截止至2021年7月，项目实际完工量：栽植旱柳1197株及养护浇水；栽植新疆杨1680及株养护浇水；栽植山杏813株及养护浇水；栽植丁香A338株养护浇水；栽植榆叶梅146株养护浇水；栽植连翘716</w:t>
      </w:r>
      <w:r>
        <w:rPr>
          <w:rFonts w:hint="eastAsia" w:ascii="仿宋_GB2312" w:hAnsi="仿宋_GB2312" w:eastAsia="仿宋_GB2312" w:cs="仿宋_GB2312"/>
          <w:sz w:val="28"/>
          <w:szCs w:val="28"/>
          <w:lang w:val="en-US" w:eastAsia="zh-CN"/>
        </w:rPr>
        <w:t>m²</w:t>
      </w:r>
      <w:r>
        <w:rPr>
          <w:rFonts w:hint="eastAsia" w:cs="仿宋_GB2312"/>
          <w:sz w:val="28"/>
          <w:szCs w:val="28"/>
          <w:lang w:val="en-US" w:eastAsia="zh-CN"/>
        </w:rPr>
        <w:t>养护浇水；栽植黄刺玫5983</w:t>
      </w:r>
      <w:r>
        <w:rPr>
          <w:rFonts w:hint="eastAsia" w:ascii="仿宋_GB2312" w:hAnsi="仿宋_GB2312" w:eastAsia="仿宋_GB2312" w:cs="仿宋_GB2312"/>
          <w:sz w:val="28"/>
          <w:szCs w:val="28"/>
          <w:lang w:val="en-US" w:eastAsia="zh-CN"/>
        </w:rPr>
        <w:t>m²</w:t>
      </w:r>
      <w:r>
        <w:rPr>
          <w:rFonts w:hint="eastAsia" w:cs="仿宋_GB2312"/>
          <w:sz w:val="28"/>
          <w:szCs w:val="28"/>
          <w:lang w:val="en-US" w:eastAsia="zh-CN"/>
        </w:rPr>
        <w:t>养护浇水；栽植丁香B6782</w:t>
      </w:r>
      <w:r>
        <w:rPr>
          <w:rFonts w:hint="eastAsia" w:ascii="仿宋_GB2312" w:hAnsi="仿宋_GB2312" w:eastAsia="仿宋_GB2312" w:cs="仿宋_GB2312"/>
          <w:sz w:val="28"/>
          <w:szCs w:val="28"/>
          <w:lang w:val="en-US" w:eastAsia="zh-CN"/>
        </w:rPr>
        <w:t>m²</w:t>
      </w:r>
      <w:r>
        <w:rPr>
          <w:rFonts w:hint="eastAsia" w:cs="仿宋_GB2312"/>
          <w:sz w:val="28"/>
          <w:szCs w:val="28"/>
          <w:lang w:val="en-US" w:eastAsia="zh-CN"/>
        </w:rPr>
        <w:t>养护浇水；栽植拂子矛14036</w:t>
      </w:r>
      <w:r>
        <w:rPr>
          <w:rFonts w:hint="eastAsia" w:ascii="仿宋_GB2312" w:hAnsi="仿宋_GB2312" w:eastAsia="仿宋_GB2312" w:cs="仿宋_GB2312"/>
          <w:sz w:val="28"/>
          <w:szCs w:val="28"/>
          <w:lang w:val="en-US" w:eastAsia="zh-CN"/>
        </w:rPr>
        <w:t>m²</w:t>
      </w:r>
      <w:r>
        <w:rPr>
          <w:rFonts w:hint="eastAsia" w:cs="仿宋_GB2312"/>
          <w:sz w:val="28"/>
          <w:szCs w:val="28"/>
          <w:lang w:val="en-US" w:eastAsia="zh-CN"/>
        </w:rPr>
        <w:t>养护浇水；种植波斯菊716</w:t>
      </w:r>
      <w:r>
        <w:rPr>
          <w:rFonts w:hint="eastAsia" w:ascii="仿宋_GB2312" w:hAnsi="仿宋_GB2312" w:eastAsia="仿宋_GB2312" w:cs="仿宋_GB2312"/>
          <w:sz w:val="28"/>
          <w:szCs w:val="28"/>
          <w:lang w:val="en-US" w:eastAsia="zh-CN"/>
        </w:rPr>
        <w:t>m²</w:t>
      </w:r>
      <w:r>
        <w:rPr>
          <w:rFonts w:hint="eastAsia" w:cs="仿宋_GB2312"/>
          <w:sz w:val="28"/>
          <w:szCs w:val="28"/>
          <w:lang w:val="en-US" w:eastAsia="zh-CN"/>
        </w:rPr>
        <w:t>养护浇水；栽植马蔺4769</w:t>
      </w:r>
      <w:r>
        <w:rPr>
          <w:rFonts w:hint="eastAsia" w:ascii="仿宋_GB2312" w:hAnsi="仿宋_GB2312" w:eastAsia="仿宋_GB2312" w:cs="仿宋_GB2312"/>
          <w:sz w:val="28"/>
          <w:szCs w:val="28"/>
          <w:lang w:val="en-US" w:eastAsia="zh-CN"/>
        </w:rPr>
        <w:t>m²</w:t>
      </w:r>
      <w:r>
        <w:rPr>
          <w:rFonts w:hint="eastAsia" w:cs="仿宋_GB2312"/>
          <w:sz w:val="28"/>
          <w:szCs w:val="28"/>
          <w:lang w:val="en-US" w:eastAsia="zh-CN"/>
        </w:rPr>
        <w:t>养护浇水；种植草坪2000</w:t>
      </w:r>
      <w:r>
        <w:rPr>
          <w:rFonts w:hint="eastAsia" w:ascii="仿宋_GB2312" w:hAnsi="仿宋_GB2312" w:eastAsia="仿宋_GB2312" w:cs="仿宋_GB2312"/>
          <w:sz w:val="28"/>
          <w:szCs w:val="28"/>
          <w:lang w:val="en-US" w:eastAsia="zh-CN"/>
        </w:rPr>
        <w:t>m²</w:t>
      </w:r>
      <w:r>
        <w:rPr>
          <w:rFonts w:hint="eastAsia" w:cs="仿宋_GB2312"/>
          <w:sz w:val="28"/>
          <w:szCs w:val="28"/>
          <w:lang w:val="en-US" w:eastAsia="zh-CN"/>
        </w:rPr>
        <w:t>养护浇水；种植野花组合12697</w:t>
      </w:r>
      <w:r>
        <w:rPr>
          <w:rFonts w:hint="eastAsia" w:ascii="仿宋_GB2312" w:hAnsi="仿宋_GB2312" w:eastAsia="仿宋_GB2312" w:cs="仿宋_GB2312"/>
          <w:sz w:val="28"/>
          <w:szCs w:val="28"/>
          <w:lang w:val="en-US" w:eastAsia="zh-CN"/>
        </w:rPr>
        <w:t>m²</w:t>
      </w:r>
      <w:r>
        <w:rPr>
          <w:rFonts w:hint="eastAsia" w:cs="仿宋_GB2312"/>
          <w:sz w:val="28"/>
          <w:szCs w:val="28"/>
          <w:lang w:val="en-US" w:eastAsia="zh-CN"/>
        </w:rPr>
        <w:t>养护浇水；整理绿化用地59772</w:t>
      </w:r>
      <w:r>
        <w:rPr>
          <w:rFonts w:hint="eastAsia" w:ascii="仿宋_GB2312" w:hAnsi="仿宋_GB2312" w:eastAsia="仿宋_GB2312" w:cs="仿宋_GB2312"/>
          <w:sz w:val="28"/>
          <w:szCs w:val="28"/>
          <w:lang w:val="en-US" w:eastAsia="zh-CN"/>
        </w:rPr>
        <w:t>m²</w:t>
      </w:r>
      <w:r>
        <w:rPr>
          <w:rFonts w:hint="eastAsia" w:cs="仿宋_GB2312"/>
          <w:sz w:val="28"/>
          <w:szCs w:val="28"/>
          <w:lang w:val="en-US" w:eastAsia="zh-CN"/>
        </w:rPr>
        <w:t>；栽植油松111605株养护浇水；栽植油松3911株养护浇水；栽植华北落叶松73707株养护浇水；栽植山杨11889株及养护浇水；栽植沙棘99956株养护浇水。</w:t>
      </w:r>
    </w:p>
    <w:p>
      <w:pPr>
        <w:pStyle w:val="2"/>
        <w:keepNext w:val="0"/>
        <w:keepLines w:val="0"/>
        <w:pageBreakBefore w:val="0"/>
        <w:widowControl/>
        <w:numPr>
          <w:ilvl w:val="0"/>
          <w:numId w:val="0"/>
        </w:numPr>
        <w:kinsoku/>
        <w:wordWrap/>
        <w:overflowPunct/>
        <w:topLinePunct w:val="0"/>
        <w:autoSpaceDE/>
        <w:autoSpaceDN/>
        <w:bidi w:val="0"/>
        <w:adjustRightInd/>
        <w:snapToGrid/>
        <w:spacing w:before="0"/>
        <w:ind w:leftChars="0" w:firstLine="560" w:firstLineChars="200"/>
        <w:jc w:val="both"/>
        <w:textAlignment w:val="auto"/>
        <w:outlineLvl w:val="9"/>
        <w:rPr>
          <w:rFonts w:hint="eastAsia" w:ascii="仿宋_GB2312" w:hAnsi="仿宋_GB2312" w:eastAsia="仿宋_GB2312" w:cs="仿宋_GB2312"/>
          <w:b/>
          <w:bCs/>
          <w:sz w:val="28"/>
          <w:szCs w:val="28"/>
          <w:lang w:val="en-US" w:eastAsia="zh-CN"/>
        </w:rPr>
      </w:pPr>
      <w:r>
        <w:rPr>
          <w:rFonts w:hint="eastAsia" w:cs="仿宋_GB2312"/>
          <w:sz w:val="28"/>
          <w:szCs w:val="28"/>
          <w:lang w:val="en-US" w:eastAsia="zh-CN"/>
        </w:rPr>
        <w:t>按照已完工建设成本与预算投资成本对比核算项目进度的方法，截止至2021年7月，项目已完工工程量投资额约1380.09万元，占工程总预算投资成本1604.75万元的86%。</w:t>
      </w:r>
    </w:p>
    <w:p>
      <w:pPr>
        <w:pStyle w:val="6"/>
        <w:keepNext w:val="0"/>
        <w:keepLines w:val="0"/>
        <w:pageBreakBefore w:val="0"/>
        <w:widowControl w:val="0"/>
        <w:kinsoku/>
        <w:wordWrap/>
        <w:overflowPunct/>
        <w:topLinePunct w:val="0"/>
        <w:autoSpaceDE/>
        <w:autoSpaceDN/>
        <w:bidi w:val="0"/>
        <w:adjustRightInd/>
        <w:snapToGrid/>
        <w:textAlignment w:val="auto"/>
        <w:rPr>
          <w:rFonts w:hint="default"/>
          <w:lang w:val="en-US" w:eastAsia="zh-CN"/>
        </w:rPr>
      </w:pPr>
      <w:r>
        <w:rPr>
          <w:rFonts w:hint="eastAsia"/>
          <w:lang w:val="en-US" w:eastAsia="zh-CN"/>
        </w:rPr>
        <w:t>3.资金投入和使用情况</w:t>
      </w:r>
    </w:p>
    <w:p>
      <w:pPr>
        <w:rPr>
          <w:rFonts w:hint="eastAsia"/>
          <w:lang w:val="en-US" w:eastAsia="zh-CN"/>
        </w:rPr>
      </w:pPr>
      <w:bookmarkStart w:id="5" w:name="_Toc513218635"/>
      <w:bookmarkStart w:id="6" w:name="_Toc513731590"/>
      <w:bookmarkStart w:id="7" w:name="_Toc9124"/>
      <w:r>
        <w:rPr>
          <w:rFonts w:hint="eastAsia"/>
          <w:lang w:eastAsia="zh-CN"/>
        </w:rPr>
        <w:t>（</w:t>
      </w:r>
      <w:r>
        <w:rPr>
          <w:rFonts w:hint="eastAsia"/>
          <w:lang w:val="en-US" w:eastAsia="zh-CN"/>
        </w:rPr>
        <w:t>1</w:t>
      </w:r>
      <w:r>
        <w:rPr>
          <w:rFonts w:hint="eastAsia"/>
          <w:lang w:eastAsia="zh-CN"/>
        </w:rPr>
        <w:t>）</w:t>
      </w:r>
      <w:r>
        <w:rPr>
          <w:rFonts w:hint="eastAsia"/>
          <w:lang w:val="en-US" w:eastAsia="zh-CN"/>
        </w:rPr>
        <w:t>资金投入情况</w:t>
      </w:r>
    </w:p>
    <w:p>
      <w:pPr>
        <w:keepNext w:val="0"/>
        <w:keepLines w:val="0"/>
        <w:pageBreakBefore w:val="0"/>
        <w:widowControl/>
        <w:kinsoku/>
        <w:wordWrap/>
        <w:overflowPunct/>
        <w:topLinePunct w:val="0"/>
        <w:autoSpaceDE/>
        <w:autoSpaceDN/>
        <w:bidi w:val="0"/>
        <w:adjustRightInd/>
        <w:snapToGrid/>
        <w:ind w:left="0" w:leftChars="0" w:firstLine="560" w:firstLineChars="200"/>
        <w:jc w:val="both"/>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根据宁武县行政审批服务管理局对项目初步设计批复文件，</w:t>
      </w:r>
      <w:r>
        <w:rPr>
          <w:rFonts w:hint="eastAsia" w:ascii="仿宋_GB2312" w:hAnsi="仿宋_GB2312" w:cs="仿宋_GB2312"/>
          <w:b w:val="0"/>
          <w:bCs w:val="0"/>
          <w:sz w:val="28"/>
          <w:szCs w:val="28"/>
          <w:lang w:val="en-US" w:eastAsia="zh-CN"/>
        </w:rPr>
        <w:t>恢河源头生态建设工程</w:t>
      </w:r>
      <w:r>
        <w:rPr>
          <w:rFonts w:hint="eastAsia" w:ascii="仿宋_GB2312" w:hAnsi="仿宋_GB2312" w:eastAsia="仿宋_GB2312" w:cs="仿宋_GB2312"/>
          <w:b w:val="0"/>
          <w:bCs w:val="0"/>
          <w:sz w:val="28"/>
          <w:szCs w:val="28"/>
          <w:lang w:val="en-US" w:eastAsia="zh-CN"/>
        </w:rPr>
        <w:t>2020年度批复投资额</w:t>
      </w:r>
      <w:r>
        <w:rPr>
          <w:rFonts w:hint="eastAsia" w:ascii="仿宋_GB2312" w:hAnsi="仿宋_GB2312" w:cs="仿宋_GB2312"/>
          <w:b w:val="0"/>
          <w:bCs w:val="0"/>
          <w:sz w:val="28"/>
          <w:szCs w:val="28"/>
          <w:lang w:val="en-US" w:eastAsia="zh-CN"/>
        </w:rPr>
        <w:t>1911.98</w:t>
      </w:r>
      <w:r>
        <w:rPr>
          <w:rFonts w:hint="eastAsia" w:ascii="仿宋_GB2312" w:hAnsi="仿宋_GB2312" w:eastAsia="仿宋_GB2312" w:cs="仿宋_GB2312"/>
          <w:b w:val="0"/>
          <w:bCs w:val="0"/>
          <w:sz w:val="28"/>
          <w:szCs w:val="28"/>
          <w:lang w:val="en-US" w:eastAsia="zh-CN"/>
        </w:rPr>
        <w:t>万元，2020年10月，根据《忻州市财政局关于下达2020年第四批政府债券资金及支出预算》（忻财债〔2020〕30号）的通知，下达宁武县第四批政府债券资金19000万元用于山水林田湖草项目，其中用于水利局</w:t>
      </w:r>
      <w:r>
        <w:rPr>
          <w:rFonts w:hint="eastAsia" w:ascii="仿宋_GB2312" w:hAnsi="仿宋_GB2312" w:cs="仿宋_GB2312"/>
          <w:b w:val="0"/>
          <w:bCs w:val="0"/>
          <w:sz w:val="28"/>
          <w:szCs w:val="28"/>
          <w:lang w:val="en-US" w:eastAsia="zh-CN"/>
        </w:rPr>
        <w:t>恢河源头生态建设工程285.65</w:t>
      </w:r>
      <w:r>
        <w:rPr>
          <w:rFonts w:hint="eastAsia" w:ascii="仿宋_GB2312" w:hAnsi="仿宋_GB2312" w:eastAsia="仿宋_GB2312" w:cs="仿宋_GB2312"/>
          <w:b w:val="0"/>
          <w:bCs w:val="0"/>
          <w:sz w:val="28"/>
          <w:szCs w:val="28"/>
          <w:lang w:val="en-US" w:eastAsia="zh-CN"/>
        </w:rPr>
        <w:t>万元。</w:t>
      </w:r>
    </w:p>
    <w:p>
      <w:pPr>
        <w:pStyle w:val="2"/>
        <w:keepNext w:val="0"/>
        <w:keepLines w:val="0"/>
        <w:pageBreakBefore w:val="0"/>
        <w:widowControl w:val="0"/>
        <w:kinsoku/>
        <w:wordWrap/>
        <w:overflowPunct/>
        <w:topLinePunct w:val="0"/>
        <w:autoSpaceDE/>
        <w:autoSpaceDN/>
        <w:bidi w:val="0"/>
        <w:adjustRightInd/>
        <w:snapToGrid/>
        <w:spacing w:before="0"/>
        <w:textAlignment w:val="auto"/>
        <w:rPr>
          <w:rFonts w:hint="default"/>
          <w:lang w:val="en-US" w:eastAsia="zh-CN"/>
        </w:rPr>
      </w:pPr>
      <w:r>
        <w:rPr>
          <w:rFonts w:hint="eastAsia"/>
          <w:lang w:val="en-US" w:eastAsia="zh-CN"/>
        </w:rPr>
        <w:t>（2）资金使用情况</w:t>
      </w:r>
    </w:p>
    <w:bookmarkEnd w:id="4"/>
    <w:bookmarkEnd w:id="5"/>
    <w:bookmarkEnd w:id="6"/>
    <w:bookmarkEnd w:id="7"/>
    <w:p>
      <w:pPr>
        <w:keepNext w:val="0"/>
        <w:keepLines w:val="0"/>
        <w:pageBreakBefore w:val="0"/>
        <w:widowControl/>
        <w:kinsoku/>
        <w:wordWrap/>
        <w:overflowPunct/>
        <w:topLinePunct w:val="0"/>
        <w:autoSpaceDE/>
        <w:autoSpaceDN/>
        <w:bidi w:val="0"/>
        <w:adjustRightInd/>
        <w:snapToGrid/>
        <w:ind w:left="0" w:leftChars="0" w:firstLine="560" w:firstLineChars="200"/>
        <w:jc w:val="both"/>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通过对项目财务资料的核查，2020年度水利局</w:t>
      </w:r>
      <w:r>
        <w:rPr>
          <w:rFonts w:hint="eastAsia" w:ascii="仿宋_GB2312" w:hAnsi="仿宋_GB2312" w:cs="仿宋_GB2312"/>
          <w:b w:val="0"/>
          <w:bCs w:val="0"/>
          <w:sz w:val="28"/>
          <w:szCs w:val="28"/>
          <w:lang w:val="en-US" w:eastAsia="zh-CN"/>
        </w:rPr>
        <w:t>恢河源头生态建设工程</w:t>
      </w:r>
      <w:r>
        <w:rPr>
          <w:rFonts w:hint="eastAsia" w:ascii="仿宋_GB2312" w:hAnsi="仿宋_GB2312" w:eastAsia="仿宋_GB2312" w:cs="仿宋_GB2312"/>
          <w:b w:val="0"/>
          <w:bCs w:val="0"/>
          <w:sz w:val="28"/>
          <w:szCs w:val="28"/>
          <w:lang w:val="en-US" w:eastAsia="zh-CN"/>
        </w:rPr>
        <w:t>实际支出</w:t>
      </w:r>
      <w:r>
        <w:rPr>
          <w:rFonts w:hint="eastAsia" w:ascii="仿宋_GB2312" w:hAnsi="仿宋_GB2312" w:cs="仿宋_GB2312"/>
          <w:b w:val="0"/>
          <w:bCs w:val="0"/>
          <w:sz w:val="28"/>
          <w:szCs w:val="28"/>
          <w:lang w:val="en-US" w:eastAsia="zh-CN"/>
        </w:rPr>
        <w:t>285.65</w:t>
      </w:r>
      <w:r>
        <w:rPr>
          <w:rFonts w:hint="eastAsia" w:ascii="仿宋_GB2312" w:hAnsi="仿宋_GB2312" w:eastAsia="仿宋_GB2312" w:cs="仿宋_GB2312"/>
          <w:b w:val="0"/>
          <w:bCs w:val="0"/>
          <w:sz w:val="28"/>
          <w:szCs w:val="28"/>
          <w:lang w:val="en-US" w:eastAsia="zh-CN"/>
        </w:rPr>
        <w:t>万元，无结余，预算执行率100%，资金支付明细如下表</w:t>
      </w:r>
      <w:r>
        <w:rPr>
          <w:rFonts w:hint="eastAsia" w:ascii="仿宋_GB2312" w:hAnsi="仿宋_GB2312" w:cs="仿宋_GB2312"/>
          <w:b w:val="0"/>
          <w:bCs w:val="0"/>
          <w:sz w:val="28"/>
          <w:szCs w:val="28"/>
          <w:lang w:val="en-US" w:eastAsia="zh-CN"/>
        </w:rPr>
        <w:t>1-1</w:t>
      </w:r>
      <w:r>
        <w:rPr>
          <w:rFonts w:hint="eastAsia" w:ascii="仿宋_GB2312" w:hAnsi="仿宋_GB2312" w:eastAsia="仿宋_GB2312" w:cs="仿宋_GB2312"/>
          <w:b w:val="0"/>
          <w:bCs w:val="0"/>
          <w:sz w:val="28"/>
          <w:szCs w:val="28"/>
          <w:lang w:val="en-US" w:eastAsia="zh-CN"/>
        </w:rPr>
        <w:t>：</w:t>
      </w:r>
    </w:p>
    <w:p>
      <w:pPr>
        <w:keepNext w:val="0"/>
        <w:keepLines w:val="0"/>
        <w:pageBreakBefore w:val="0"/>
        <w:widowControl/>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表1-1 项目资金支出明细</w:t>
      </w:r>
    </w:p>
    <w:tbl>
      <w:tblPr>
        <w:tblStyle w:val="17"/>
        <w:tblW w:w="8522" w:type="dxa"/>
        <w:jc w:val="center"/>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261"/>
        <w:gridCol w:w="2784"/>
        <w:gridCol w:w="1512"/>
        <w:gridCol w:w="1428"/>
        <w:gridCol w:w="1537"/>
      </w:tblGrid>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blHeader/>
          <w:jc w:val="center"/>
        </w:trPr>
        <w:tc>
          <w:tcPr>
            <w:tcW w:w="1261" w:type="dxa"/>
            <w:tcBorders>
              <w:tl2br w:val="nil"/>
              <w:tr2bl w:val="nil"/>
            </w:tcBorders>
            <w:shd w:val="clear" w:color="auto" w:fill="BEBEBE" w:themeFill="background1" w:themeFillShade="BF"/>
            <w:vAlign w:val="center"/>
          </w:tcPr>
          <w:p>
            <w:pPr>
              <w:pStyle w:val="2"/>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0" w:firstLineChars="0"/>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项目</w:t>
            </w:r>
          </w:p>
        </w:tc>
        <w:tc>
          <w:tcPr>
            <w:tcW w:w="2784" w:type="dxa"/>
            <w:tcBorders>
              <w:tl2br w:val="nil"/>
              <w:tr2bl w:val="nil"/>
            </w:tcBorders>
            <w:shd w:val="clear" w:color="auto" w:fill="BEBEBE" w:themeFill="background1" w:themeFillShade="BF"/>
            <w:vAlign w:val="center"/>
          </w:tcPr>
          <w:p>
            <w:pPr>
              <w:pStyle w:val="2"/>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0" w:firstLineChars="0"/>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收款单位</w:t>
            </w:r>
          </w:p>
        </w:tc>
        <w:tc>
          <w:tcPr>
            <w:tcW w:w="1512" w:type="dxa"/>
            <w:tcBorders>
              <w:tl2br w:val="nil"/>
              <w:tr2bl w:val="nil"/>
            </w:tcBorders>
            <w:shd w:val="clear" w:color="auto" w:fill="BEBEBE" w:themeFill="background1" w:themeFillShade="BF"/>
            <w:vAlign w:val="center"/>
          </w:tcPr>
          <w:p>
            <w:pPr>
              <w:pStyle w:val="2"/>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0" w:firstLineChars="0"/>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中标金额</w:t>
            </w:r>
          </w:p>
        </w:tc>
        <w:tc>
          <w:tcPr>
            <w:tcW w:w="1428" w:type="dxa"/>
            <w:tcBorders>
              <w:tl2br w:val="nil"/>
              <w:tr2bl w:val="nil"/>
            </w:tcBorders>
            <w:shd w:val="clear" w:color="auto" w:fill="BEBEBE" w:themeFill="background1" w:themeFillShade="BF"/>
            <w:vAlign w:val="center"/>
          </w:tcPr>
          <w:p>
            <w:pPr>
              <w:pStyle w:val="2"/>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0" w:firstLineChars="0"/>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支付金额</w:t>
            </w:r>
          </w:p>
        </w:tc>
        <w:tc>
          <w:tcPr>
            <w:tcW w:w="1537" w:type="dxa"/>
            <w:tcBorders>
              <w:tl2br w:val="nil"/>
              <w:tr2bl w:val="nil"/>
            </w:tcBorders>
            <w:shd w:val="clear" w:color="auto" w:fill="BEBEBE" w:themeFill="background1" w:themeFillShade="BF"/>
            <w:vAlign w:val="center"/>
          </w:tcPr>
          <w:p>
            <w:pPr>
              <w:pStyle w:val="2"/>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firstLine="0" w:firstLineChars="0"/>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备注</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1261" w:type="dxa"/>
            <w:vMerge w:val="restart"/>
            <w:tcBorders>
              <w:tl2br w:val="nil"/>
              <w:tr2bl w:val="nil"/>
            </w:tcBorders>
            <w:vAlign w:val="center"/>
          </w:tcPr>
          <w:p>
            <w:pPr>
              <w:pStyle w:val="2"/>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sz w:val="24"/>
                <w:szCs w:val="24"/>
                <w:lang w:val="en-US" w:eastAsia="zh-CN"/>
              </w:rPr>
              <w:t>恢河源头生态建设工程</w:t>
            </w:r>
          </w:p>
        </w:tc>
        <w:tc>
          <w:tcPr>
            <w:tcW w:w="278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Chars="0" w:firstLine="0" w:firstLineChars="0"/>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山西二建集团有限公司</w:t>
            </w:r>
          </w:p>
        </w:tc>
        <w:tc>
          <w:tcPr>
            <w:tcW w:w="151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3251.60</w:t>
            </w:r>
          </w:p>
        </w:tc>
        <w:tc>
          <w:tcPr>
            <w:tcW w:w="142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248.62</w:t>
            </w:r>
          </w:p>
        </w:tc>
        <w:tc>
          <w:tcPr>
            <w:tcW w:w="153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工程预付款</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1261" w:type="dxa"/>
            <w:vMerge w:val="continue"/>
            <w:tcBorders>
              <w:tl2br w:val="nil"/>
              <w:tr2bl w:val="nil"/>
            </w:tcBorders>
            <w:vAlign w:val="center"/>
          </w:tcPr>
          <w:p>
            <w:pPr>
              <w:pStyle w:val="2"/>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z w:val="24"/>
                <w:szCs w:val="24"/>
                <w:lang w:val="en-US" w:eastAsia="zh-CN"/>
              </w:rPr>
            </w:pPr>
          </w:p>
        </w:tc>
        <w:tc>
          <w:tcPr>
            <w:tcW w:w="278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Chars="0" w:firstLine="0" w:firstLineChars="0"/>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人禾设计工程集团有限公司</w:t>
            </w:r>
          </w:p>
        </w:tc>
        <w:tc>
          <w:tcPr>
            <w:tcW w:w="151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51.44</w:t>
            </w:r>
          </w:p>
        </w:tc>
        <w:tc>
          <w:tcPr>
            <w:tcW w:w="142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12.86</w:t>
            </w:r>
          </w:p>
        </w:tc>
        <w:tc>
          <w:tcPr>
            <w:tcW w:w="153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工程设计费</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1261" w:type="dxa"/>
            <w:vMerge w:val="continue"/>
            <w:tcBorders>
              <w:tl2br w:val="nil"/>
              <w:tr2bl w:val="nil"/>
            </w:tcBorders>
            <w:vAlign w:val="center"/>
          </w:tcPr>
          <w:p>
            <w:pPr>
              <w:pStyle w:val="2"/>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z w:val="24"/>
                <w:szCs w:val="24"/>
                <w:lang w:val="en-US" w:eastAsia="zh-CN"/>
              </w:rPr>
            </w:pPr>
          </w:p>
        </w:tc>
        <w:tc>
          <w:tcPr>
            <w:tcW w:w="278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中国兵器工业北方勘察设计研究院有限公司</w:t>
            </w:r>
          </w:p>
        </w:tc>
        <w:tc>
          <w:tcPr>
            <w:tcW w:w="151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46.34</w:t>
            </w:r>
          </w:p>
        </w:tc>
        <w:tc>
          <w:tcPr>
            <w:tcW w:w="142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11.59</w:t>
            </w:r>
          </w:p>
        </w:tc>
        <w:tc>
          <w:tcPr>
            <w:tcW w:w="153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工程勘测费</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1261" w:type="dxa"/>
            <w:vMerge w:val="continue"/>
            <w:tcBorders>
              <w:tl2br w:val="nil"/>
              <w:tr2bl w:val="nil"/>
            </w:tcBorders>
            <w:vAlign w:val="center"/>
          </w:tcPr>
          <w:p>
            <w:pPr>
              <w:pStyle w:val="2"/>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z w:val="24"/>
                <w:szCs w:val="24"/>
                <w:lang w:val="en-US" w:eastAsia="zh-CN"/>
              </w:rPr>
            </w:pPr>
          </w:p>
        </w:tc>
        <w:tc>
          <w:tcPr>
            <w:tcW w:w="278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四川同创建设工程管理有限公司</w:t>
            </w:r>
          </w:p>
        </w:tc>
        <w:tc>
          <w:tcPr>
            <w:tcW w:w="151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50.30</w:t>
            </w:r>
          </w:p>
        </w:tc>
        <w:tc>
          <w:tcPr>
            <w:tcW w:w="142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12.58</w:t>
            </w:r>
          </w:p>
        </w:tc>
        <w:tc>
          <w:tcPr>
            <w:tcW w:w="153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val="0"/>
                <w:bCs w:val="0"/>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工程监理费</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1261" w:type="dxa"/>
            <w:vMerge w:val="continue"/>
            <w:tcBorders>
              <w:tl2br w:val="nil"/>
              <w:tr2bl w:val="nil"/>
            </w:tcBorders>
            <w:vAlign w:val="center"/>
          </w:tcPr>
          <w:p>
            <w:pPr>
              <w:pStyle w:val="2"/>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sz w:val="24"/>
                <w:szCs w:val="24"/>
                <w:lang w:val="en-US" w:eastAsia="zh-CN"/>
              </w:rPr>
            </w:pPr>
          </w:p>
        </w:tc>
        <w:tc>
          <w:tcPr>
            <w:tcW w:w="2784"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Chars="0" w:firstLine="0" w:firstLineChars="0"/>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i w:val="0"/>
                <w:color w:val="000000"/>
                <w:kern w:val="0"/>
                <w:sz w:val="24"/>
                <w:szCs w:val="24"/>
                <w:u w:val="none"/>
                <w:lang w:val="en-US" w:eastAsia="zh-CN" w:bidi="ar"/>
              </w:rPr>
              <w:t>小计</w:t>
            </w:r>
          </w:p>
        </w:tc>
        <w:tc>
          <w:tcPr>
            <w:tcW w:w="1512"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i w:val="0"/>
                <w:color w:val="000000"/>
                <w:kern w:val="0"/>
                <w:sz w:val="24"/>
                <w:szCs w:val="24"/>
                <w:u w:val="none"/>
                <w:lang w:val="en-US" w:eastAsia="zh-CN" w:bidi="ar"/>
              </w:rPr>
              <w:fldChar w:fldCharType="begin"/>
            </w:r>
            <w:r>
              <w:rPr>
                <w:rFonts w:hint="eastAsia" w:ascii="宋体" w:hAnsi="宋体" w:eastAsia="宋体" w:cs="宋体"/>
                <w:b/>
                <w:bCs/>
                <w:i w:val="0"/>
                <w:color w:val="000000"/>
                <w:kern w:val="0"/>
                <w:sz w:val="24"/>
                <w:szCs w:val="24"/>
                <w:u w:val="none"/>
                <w:lang w:val="en-US" w:eastAsia="zh-CN" w:bidi="ar"/>
              </w:rPr>
              <w:instrText xml:space="preserve"> = sum(C11:C14) \* MERGEFORMAT </w:instrText>
            </w:r>
            <w:r>
              <w:rPr>
                <w:rFonts w:hint="eastAsia" w:ascii="宋体" w:hAnsi="宋体" w:eastAsia="宋体" w:cs="宋体"/>
                <w:b/>
                <w:bCs/>
                <w:i w:val="0"/>
                <w:color w:val="000000"/>
                <w:kern w:val="0"/>
                <w:sz w:val="24"/>
                <w:szCs w:val="24"/>
                <w:u w:val="none"/>
                <w:lang w:val="en-US" w:eastAsia="zh-CN" w:bidi="ar"/>
              </w:rPr>
              <w:fldChar w:fldCharType="separate"/>
            </w:r>
            <w:r>
              <w:rPr>
                <w:rFonts w:hint="eastAsia" w:ascii="宋体" w:hAnsi="宋体" w:eastAsia="宋体" w:cs="宋体"/>
                <w:b/>
                <w:bCs/>
                <w:i w:val="0"/>
                <w:color w:val="000000"/>
                <w:kern w:val="0"/>
                <w:sz w:val="24"/>
                <w:szCs w:val="24"/>
                <w:u w:val="none"/>
                <w:lang w:val="en-US" w:eastAsia="zh-CN" w:bidi="ar"/>
              </w:rPr>
              <w:t>3399.68</w:t>
            </w:r>
            <w:r>
              <w:rPr>
                <w:rFonts w:hint="eastAsia" w:ascii="宋体" w:hAnsi="宋体" w:eastAsia="宋体" w:cs="宋体"/>
                <w:b/>
                <w:bCs/>
                <w:i w:val="0"/>
                <w:color w:val="000000"/>
                <w:kern w:val="0"/>
                <w:sz w:val="24"/>
                <w:szCs w:val="24"/>
                <w:u w:val="none"/>
                <w:lang w:val="en-US" w:eastAsia="zh-CN" w:bidi="ar"/>
              </w:rPr>
              <w:fldChar w:fldCharType="end"/>
            </w:r>
          </w:p>
        </w:tc>
        <w:tc>
          <w:tcPr>
            <w:tcW w:w="1428"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i w:val="0"/>
                <w:color w:val="000000"/>
                <w:kern w:val="0"/>
                <w:sz w:val="24"/>
                <w:szCs w:val="24"/>
                <w:u w:val="none"/>
                <w:lang w:val="en-US" w:eastAsia="zh-CN" w:bidi="ar"/>
              </w:rPr>
              <w:fldChar w:fldCharType="begin"/>
            </w:r>
            <w:r>
              <w:rPr>
                <w:rFonts w:hint="eastAsia" w:ascii="宋体" w:hAnsi="宋体" w:eastAsia="宋体" w:cs="宋体"/>
                <w:b/>
                <w:bCs/>
                <w:i w:val="0"/>
                <w:color w:val="000000"/>
                <w:kern w:val="0"/>
                <w:sz w:val="24"/>
                <w:szCs w:val="24"/>
                <w:u w:val="none"/>
                <w:lang w:val="en-US" w:eastAsia="zh-CN" w:bidi="ar"/>
              </w:rPr>
              <w:instrText xml:space="preserve"> = sum(D11:D14) \* MERGEFORMAT </w:instrText>
            </w:r>
            <w:r>
              <w:rPr>
                <w:rFonts w:hint="eastAsia" w:ascii="宋体" w:hAnsi="宋体" w:eastAsia="宋体" w:cs="宋体"/>
                <w:b/>
                <w:bCs/>
                <w:i w:val="0"/>
                <w:color w:val="000000"/>
                <w:kern w:val="0"/>
                <w:sz w:val="24"/>
                <w:szCs w:val="24"/>
                <w:u w:val="none"/>
                <w:lang w:val="en-US" w:eastAsia="zh-CN" w:bidi="ar"/>
              </w:rPr>
              <w:fldChar w:fldCharType="separate"/>
            </w:r>
            <w:r>
              <w:rPr>
                <w:rFonts w:hint="eastAsia" w:ascii="宋体" w:hAnsi="宋体" w:eastAsia="宋体" w:cs="宋体"/>
                <w:b/>
                <w:bCs/>
                <w:i w:val="0"/>
                <w:color w:val="000000"/>
                <w:kern w:val="0"/>
                <w:sz w:val="24"/>
                <w:szCs w:val="24"/>
                <w:u w:val="none"/>
                <w:lang w:val="en-US" w:eastAsia="zh-CN" w:bidi="ar"/>
              </w:rPr>
              <w:t>285.65</w:t>
            </w:r>
            <w:r>
              <w:rPr>
                <w:rFonts w:hint="eastAsia" w:ascii="宋体" w:hAnsi="宋体" w:eastAsia="宋体" w:cs="宋体"/>
                <w:b/>
                <w:bCs/>
                <w:i w:val="0"/>
                <w:color w:val="000000"/>
                <w:kern w:val="0"/>
                <w:sz w:val="24"/>
                <w:szCs w:val="24"/>
                <w:u w:val="none"/>
                <w:lang w:val="en-US" w:eastAsia="zh-CN" w:bidi="ar"/>
              </w:rPr>
              <w:fldChar w:fldCharType="end"/>
            </w:r>
          </w:p>
        </w:tc>
        <w:tc>
          <w:tcPr>
            <w:tcW w:w="1537" w:type="dxa"/>
            <w:tcBorders>
              <w:tl2br w:val="nil"/>
              <w:tr2bl w:val="nil"/>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Chars="0" w:firstLine="0" w:firstLineChars="0"/>
              <w:jc w:val="center"/>
              <w:textAlignment w:val="auto"/>
              <w:rPr>
                <w:rFonts w:hint="eastAsia" w:ascii="宋体" w:hAnsi="宋体" w:eastAsia="宋体" w:cs="宋体"/>
                <w:b/>
                <w:bCs/>
                <w:sz w:val="24"/>
                <w:szCs w:val="24"/>
                <w:vertAlign w:val="baseline"/>
                <w:lang w:val="en-US" w:eastAsia="zh-CN"/>
              </w:rPr>
            </w:pPr>
            <w:r>
              <w:rPr>
                <w:rFonts w:hint="eastAsia" w:ascii="宋体" w:hAnsi="宋体" w:eastAsia="宋体" w:cs="宋体"/>
                <w:b/>
                <w:bCs/>
                <w:i w:val="0"/>
                <w:color w:val="000000"/>
                <w:kern w:val="0"/>
                <w:sz w:val="24"/>
                <w:szCs w:val="24"/>
                <w:u w:val="none"/>
                <w:lang w:val="en-US" w:eastAsia="zh-CN" w:bidi="ar"/>
              </w:rPr>
              <w:t>--</w:t>
            </w:r>
          </w:p>
        </w:tc>
      </w:tr>
    </w:tbl>
    <w:p>
      <w:pPr>
        <w:pStyle w:val="5"/>
        <w:keepNext w:val="0"/>
        <w:keepLines w:val="0"/>
        <w:pageBreakBefore w:val="0"/>
        <w:widowControl w:val="0"/>
        <w:kinsoku/>
        <w:wordWrap/>
        <w:overflowPunct/>
        <w:topLinePunct w:val="0"/>
        <w:autoSpaceDE/>
        <w:autoSpaceDN/>
        <w:bidi w:val="0"/>
        <w:adjustRightInd/>
        <w:snapToGrid/>
        <w:ind w:firstLine="560"/>
        <w:textAlignment w:val="auto"/>
      </w:pPr>
      <w:bookmarkStart w:id="8" w:name="_Toc11192"/>
      <w:bookmarkStart w:id="9" w:name="_Toc10925"/>
      <w:bookmarkStart w:id="10" w:name="_Toc9016"/>
      <w:r>
        <w:rPr>
          <w:rFonts w:hint="eastAsia"/>
        </w:rPr>
        <w:t>（</w:t>
      </w:r>
      <w:r>
        <w:rPr>
          <w:rFonts w:hint="eastAsia"/>
          <w:lang w:val="en-US" w:eastAsia="zh-CN"/>
        </w:rPr>
        <w:t>二</w:t>
      </w:r>
      <w:r>
        <w:rPr>
          <w:rFonts w:hint="eastAsia"/>
        </w:rPr>
        <w:t>）项目绩效目标</w:t>
      </w:r>
      <w:bookmarkEnd w:id="8"/>
      <w:bookmarkEnd w:id="9"/>
    </w:p>
    <w:p>
      <w:pPr>
        <w:keepNext w:val="0"/>
        <w:keepLines w:val="0"/>
        <w:pageBreakBefore w:val="0"/>
        <w:widowControl w:val="0"/>
        <w:kinsoku/>
        <w:wordWrap/>
        <w:overflowPunct/>
        <w:topLinePunct w:val="0"/>
        <w:autoSpaceDE/>
        <w:autoSpaceDN/>
        <w:bidi w:val="0"/>
        <w:adjustRightInd/>
        <w:snapToGrid/>
        <w:textAlignment w:val="auto"/>
        <w:outlineLvl w:val="2"/>
        <w:rPr>
          <w:rFonts w:hint="eastAsia" w:ascii="仿宋_GB2312" w:eastAsia="仿宋_GB2312" w:hAnsiTheme="minorHAnsi" w:cstheme="minorBidi"/>
          <w:b/>
          <w:bCs/>
          <w:kern w:val="2"/>
          <w:sz w:val="28"/>
          <w:szCs w:val="32"/>
          <w:lang w:val="en-US" w:eastAsia="zh-CN" w:bidi="ar-SA"/>
        </w:rPr>
      </w:pPr>
      <w:r>
        <w:rPr>
          <w:rFonts w:hint="eastAsia" w:ascii="仿宋_GB2312" w:eastAsia="仿宋_GB2312" w:hAnsiTheme="minorHAnsi" w:cstheme="minorBidi"/>
          <w:b/>
          <w:bCs/>
          <w:kern w:val="2"/>
          <w:sz w:val="28"/>
          <w:szCs w:val="32"/>
          <w:lang w:val="en-US" w:eastAsia="zh-CN" w:bidi="ar-SA"/>
        </w:rPr>
        <w:t>1.总体目标</w:t>
      </w:r>
    </w:p>
    <w:p>
      <w:pPr>
        <w:keepNext w:val="0"/>
        <w:keepLines w:val="0"/>
        <w:pageBreakBefore w:val="0"/>
        <w:widowControl w:val="0"/>
        <w:kinsoku/>
        <w:wordWrap/>
        <w:overflowPunct/>
        <w:topLinePunct w:val="0"/>
        <w:autoSpaceDE/>
        <w:autoSpaceDN/>
        <w:bidi w:val="0"/>
        <w:adjustRightInd/>
        <w:snapToGrid/>
        <w:ind w:left="0" w:leftChars="0" w:firstLine="560" w:firstLineChars="200"/>
        <w:jc w:val="both"/>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宁武县为恢河源头，是下游地区的生态贡献区，又是生态脆弱区，老百姓生活上喝不上水、生产上用不上水、景观上看不上水、生态上受不了益。通过开展恢河干流河道整治、治沙清水、拦河蓄水工作，打造水域景观并保证行洪安全；通过恢河河道治理、湿地建设及生态防护林（水土保持林）建设，促进治理段附近生态恢复，美化环境，形成区域“小气候”，呈现人水和谐新景象；通造林绿化、湿地建设能涵养水源、保持水土、净化水质，营造生态宜居，自然和谐的居家之地。</w:t>
      </w:r>
    </w:p>
    <w:p>
      <w:pPr>
        <w:keepNext w:val="0"/>
        <w:keepLines w:val="0"/>
        <w:pageBreakBefore w:val="0"/>
        <w:widowControl w:val="0"/>
        <w:kinsoku/>
        <w:wordWrap/>
        <w:overflowPunct/>
        <w:topLinePunct w:val="0"/>
        <w:autoSpaceDE/>
        <w:autoSpaceDN/>
        <w:bidi w:val="0"/>
        <w:adjustRightInd/>
        <w:snapToGrid/>
        <w:textAlignment w:val="auto"/>
        <w:outlineLvl w:val="2"/>
        <w:rPr>
          <w:rFonts w:hint="eastAsia" w:ascii="仿宋_GB2312" w:eastAsia="仿宋_GB2312" w:hAnsiTheme="minorHAnsi" w:cstheme="minorBidi"/>
          <w:b/>
          <w:bCs/>
          <w:kern w:val="2"/>
          <w:sz w:val="28"/>
          <w:szCs w:val="32"/>
          <w:lang w:val="en-US" w:eastAsia="zh-CN" w:bidi="ar-SA"/>
        </w:rPr>
      </w:pPr>
      <w:r>
        <w:rPr>
          <w:rFonts w:hint="eastAsia" w:ascii="仿宋_GB2312" w:eastAsia="仿宋_GB2312" w:hAnsiTheme="minorHAnsi" w:cstheme="minorBidi"/>
          <w:b/>
          <w:bCs/>
          <w:kern w:val="2"/>
          <w:sz w:val="28"/>
          <w:szCs w:val="32"/>
          <w:lang w:val="en-US" w:eastAsia="zh-CN" w:bidi="ar-SA"/>
        </w:rPr>
        <w:t>2.</w:t>
      </w:r>
      <w:r>
        <w:rPr>
          <w:rFonts w:hint="eastAsia" w:cstheme="minorBidi"/>
          <w:b/>
          <w:bCs/>
          <w:kern w:val="2"/>
          <w:sz w:val="28"/>
          <w:szCs w:val="32"/>
          <w:lang w:val="en-US" w:eastAsia="zh-CN" w:bidi="ar-SA"/>
        </w:rPr>
        <w:t>具体</w:t>
      </w:r>
      <w:r>
        <w:rPr>
          <w:rFonts w:hint="eastAsia" w:ascii="仿宋_GB2312" w:eastAsia="仿宋_GB2312" w:hAnsiTheme="minorHAnsi" w:cstheme="minorBidi"/>
          <w:b/>
          <w:bCs/>
          <w:kern w:val="2"/>
          <w:sz w:val="28"/>
          <w:szCs w:val="32"/>
          <w:lang w:val="en-US" w:eastAsia="zh-CN" w:bidi="ar-SA"/>
        </w:rPr>
        <w:t>目标</w:t>
      </w:r>
    </w:p>
    <w:p>
      <w:pPr>
        <w:pStyle w:val="2"/>
        <w:keepNext w:val="0"/>
        <w:keepLines w:val="0"/>
        <w:pageBreakBefore w:val="0"/>
        <w:widowControl/>
        <w:numPr>
          <w:ilvl w:val="0"/>
          <w:numId w:val="0"/>
        </w:numPr>
        <w:kinsoku/>
        <w:wordWrap/>
        <w:overflowPunct/>
        <w:topLinePunct w:val="0"/>
        <w:autoSpaceDE/>
        <w:autoSpaceDN/>
        <w:bidi w:val="0"/>
        <w:adjustRightInd/>
        <w:snapToGrid/>
        <w:spacing w:before="0"/>
        <w:ind w:leftChars="0" w:firstLine="560" w:firstLineChars="200"/>
        <w:jc w:val="both"/>
        <w:textAlignment w:val="auto"/>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（1）产出目标</w:t>
      </w:r>
      <w:r>
        <w:rPr>
          <w:rFonts w:hint="eastAsia" w:cs="仿宋_GB2312"/>
          <w:kern w:val="2"/>
          <w:sz w:val="28"/>
          <w:szCs w:val="28"/>
          <w:lang w:val="en-US" w:eastAsia="zh-CN" w:bidi="ar-SA"/>
        </w:rPr>
        <w:t>：总建设面积约161.82h</w:t>
      </w:r>
      <w:r>
        <w:rPr>
          <w:rFonts w:hint="eastAsia" w:ascii="仿宋_GB2312" w:hAnsi="仿宋_GB2312" w:eastAsia="仿宋_GB2312" w:cs="仿宋_GB2312"/>
          <w:sz w:val="28"/>
          <w:szCs w:val="28"/>
          <w:lang w:val="en-US" w:eastAsia="zh-CN"/>
        </w:rPr>
        <w:t>m²</w:t>
      </w:r>
      <w:r>
        <w:rPr>
          <w:rFonts w:hint="eastAsia" w:cs="仿宋_GB2312"/>
          <w:kern w:val="2"/>
          <w:sz w:val="28"/>
          <w:szCs w:val="28"/>
          <w:lang w:val="en-US" w:eastAsia="zh-CN" w:bidi="ar-SA"/>
        </w:rPr>
        <w:t>，其中护堤林及堤防防护林面积约6.52h</w:t>
      </w:r>
      <w:r>
        <w:rPr>
          <w:rFonts w:hint="eastAsia" w:ascii="仿宋_GB2312" w:hAnsi="仿宋_GB2312" w:eastAsia="仿宋_GB2312" w:cs="仿宋_GB2312"/>
          <w:sz w:val="28"/>
          <w:szCs w:val="28"/>
          <w:lang w:val="en-US" w:eastAsia="zh-CN"/>
        </w:rPr>
        <w:t>m²</w:t>
      </w:r>
      <w:r>
        <w:rPr>
          <w:rFonts w:hint="eastAsia" w:cs="仿宋_GB2312"/>
          <w:kern w:val="2"/>
          <w:sz w:val="28"/>
          <w:szCs w:val="28"/>
          <w:lang w:val="en-US" w:eastAsia="zh-CN" w:bidi="ar-SA"/>
        </w:rPr>
        <w:t>，山体生态防护林面积约155.30h</w:t>
      </w:r>
      <w:r>
        <w:rPr>
          <w:rFonts w:hint="eastAsia" w:ascii="仿宋_GB2312" w:hAnsi="仿宋_GB2312" w:eastAsia="仿宋_GB2312" w:cs="仿宋_GB2312"/>
          <w:sz w:val="28"/>
          <w:szCs w:val="28"/>
          <w:lang w:val="en-US" w:eastAsia="zh-CN"/>
        </w:rPr>
        <w:t>m²</w:t>
      </w:r>
      <w:r>
        <w:rPr>
          <w:rFonts w:hint="eastAsia" w:cs="仿宋_GB2312"/>
          <w:kern w:val="2"/>
          <w:sz w:val="28"/>
          <w:szCs w:val="28"/>
          <w:lang w:val="en-US" w:eastAsia="zh-CN" w:bidi="ar-SA"/>
        </w:rPr>
        <w:t>。</w:t>
      </w:r>
    </w:p>
    <w:p>
      <w:pPr>
        <w:pStyle w:val="2"/>
        <w:keepNext w:val="0"/>
        <w:keepLines w:val="0"/>
        <w:pageBreakBefore w:val="0"/>
        <w:widowControl/>
        <w:numPr>
          <w:ilvl w:val="0"/>
          <w:numId w:val="0"/>
        </w:numPr>
        <w:kinsoku/>
        <w:wordWrap/>
        <w:overflowPunct/>
        <w:topLinePunct w:val="0"/>
        <w:autoSpaceDE/>
        <w:autoSpaceDN/>
        <w:bidi w:val="0"/>
        <w:adjustRightInd/>
        <w:snapToGrid/>
        <w:spacing w:before="0"/>
        <w:ind w:leftChars="0" w:firstLine="560" w:firstLineChars="200"/>
        <w:jc w:val="both"/>
        <w:textAlignment w:val="auto"/>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（2）生态效益</w:t>
      </w:r>
      <w:r>
        <w:rPr>
          <w:rFonts w:hint="eastAsia" w:cs="仿宋_GB2312"/>
          <w:kern w:val="2"/>
          <w:sz w:val="28"/>
          <w:szCs w:val="28"/>
          <w:lang w:val="en-US" w:eastAsia="zh-CN" w:bidi="ar-SA"/>
        </w:rPr>
        <w:t>：通过项目建设，提高林草覆盖面积1.61h</w:t>
      </w:r>
      <w:r>
        <w:rPr>
          <w:rFonts w:hint="eastAsia" w:ascii="仿宋_GB2312" w:hAnsi="仿宋_GB2312" w:eastAsia="仿宋_GB2312" w:cs="仿宋_GB2312"/>
          <w:sz w:val="28"/>
          <w:szCs w:val="28"/>
          <w:lang w:val="en-US" w:eastAsia="zh-CN"/>
        </w:rPr>
        <w:t>m²</w:t>
      </w:r>
      <w:r>
        <w:rPr>
          <w:rFonts w:hint="eastAsia" w:cs="仿宋_GB2312"/>
          <w:kern w:val="2"/>
          <w:sz w:val="28"/>
          <w:szCs w:val="28"/>
          <w:lang w:val="en-US" w:eastAsia="zh-CN" w:bidi="ar-SA"/>
        </w:rPr>
        <w:t>、提高水涵养面积155.30h</w:t>
      </w:r>
      <w:r>
        <w:rPr>
          <w:rFonts w:hint="eastAsia" w:ascii="仿宋_GB2312" w:hAnsi="仿宋_GB2312" w:eastAsia="仿宋_GB2312" w:cs="仿宋_GB2312"/>
          <w:sz w:val="28"/>
          <w:szCs w:val="28"/>
          <w:lang w:val="en-US" w:eastAsia="zh-CN"/>
        </w:rPr>
        <w:t>m²</w:t>
      </w:r>
      <w:r>
        <w:rPr>
          <w:rFonts w:hint="eastAsia" w:cs="仿宋_GB2312"/>
          <w:kern w:val="2"/>
          <w:sz w:val="28"/>
          <w:szCs w:val="28"/>
          <w:lang w:val="en-US" w:eastAsia="zh-CN" w:bidi="ar-SA"/>
        </w:rPr>
        <w:t>。</w:t>
      </w:r>
    </w:p>
    <w:p>
      <w:pPr>
        <w:pStyle w:val="2"/>
        <w:keepNext w:val="0"/>
        <w:keepLines w:val="0"/>
        <w:pageBreakBefore w:val="0"/>
        <w:widowControl/>
        <w:numPr>
          <w:ilvl w:val="0"/>
          <w:numId w:val="0"/>
        </w:numPr>
        <w:kinsoku/>
        <w:wordWrap/>
        <w:overflowPunct/>
        <w:topLinePunct w:val="0"/>
        <w:autoSpaceDE/>
        <w:autoSpaceDN/>
        <w:bidi w:val="0"/>
        <w:adjustRightInd/>
        <w:snapToGrid/>
        <w:spacing w:before="0"/>
        <w:ind w:leftChars="0" w:firstLine="560" w:firstLineChars="200"/>
        <w:jc w:val="both"/>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（3）社会效益</w:t>
      </w:r>
      <w:r>
        <w:rPr>
          <w:rFonts w:hint="eastAsia" w:cs="仿宋_GB2312"/>
          <w:kern w:val="2"/>
          <w:sz w:val="28"/>
          <w:szCs w:val="28"/>
          <w:lang w:val="en-US" w:eastAsia="zh-CN" w:bidi="ar-SA"/>
        </w:rPr>
        <w:t>：通过项目建设，使项目建设区域内约60000人口受益，改善人居环境，提高生活质量，</w:t>
      </w:r>
      <w:r>
        <w:rPr>
          <w:rFonts w:hint="eastAsia" w:ascii="仿宋_GB2312" w:hAnsi="仿宋_GB2312" w:eastAsia="仿宋_GB2312" w:cs="仿宋_GB2312"/>
          <w:kern w:val="2"/>
          <w:sz w:val="28"/>
          <w:szCs w:val="28"/>
          <w:lang w:val="en-US" w:eastAsia="zh-CN" w:bidi="ar-SA"/>
        </w:rPr>
        <w:t>促进试点区社会发展与环境改善的和谐统一，保障生产、生活和生态的永续发展</w:t>
      </w:r>
      <w:r>
        <w:rPr>
          <w:rFonts w:hint="eastAsia" w:cs="仿宋_GB2312"/>
          <w:kern w:val="2"/>
          <w:sz w:val="28"/>
          <w:szCs w:val="28"/>
          <w:lang w:val="en-US" w:eastAsia="zh-CN" w:bidi="ar-SA"/>
        </w:rPr>
        <w:t>。</w:t>
      </w:r>
    </w:p>
    <w:p>
      <w:pPr>
        <w:pStyle w:val="2"/>
        <w:keepNext w:val="0"/>
        <w:keepLines w:val="0"/>
        <w:pageBreakBefore w:val="0"/>
        <w:widowControl/>
        <w:numPr>
          <w:ilvl w:val="0"/>
          <w:numId w:val="0"/>
        </w:numPr>
        <w:kinsoku/>
        <w:wordWrap/>
        <w:overflowPunct/>
        <w:topLinePunct w:val="0"/>
        <w:autoSpaceDE/>
        <w:autoSpaceDN/>
        <w:bidi w:val="0"/>
        <w:adjustRightInd/>
        <w:snapToGrid/>
        <w:spacing w:before="0"/>
        <w:ind w:leftChars="0" w:firstLine="560" w:firstLineChars="200"/>
        <w:jc w:val="both"/>
        <w:textAlignment w:val="auto"/>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（4）可持续影响</w:t>
      </w:r>
      <w:r>
        <w:rPr>
          <w:rFonts w:hint="eastAsia" w:cs="仿宋_GB2312"/>
          <w:kern w:val="2"/>
          <w:sz w:val="28"/>
          <w:szCs w:val="28"/>
          <w:lang w:val="en-US" w:eastAsia="zh-CN" w:bidi="ar-SA"/>
        </w:rPr>
        <w:t>：</w:t>
      </w:r>
      <w:r>
        <w:rPr>
          <w:rFonts w:hint="eastAsia" w:ascii="仿宋_GB2312" w:hAnsi="仿宋_GB2312" w:eastAsia="仿宋_GB2312" w:cs="仿宋_GB2312"/>
          <w:kern w:val="2"/>
          <w:sz w:val="28"/>
          <w:szCs w:val="28"/>
          <w:lang w:val="en-US" w:eastAsia="zh-CN" w:bidi="ar-SA"/>
        </w:rPr>
        <w:t>可持续促进恢河流域水环境质量的改善，使得宁武县区域内省控、国控断面水质基本达到水环境功能区划要求。</w:t>
      </w:r>
    </w:p>
    <w:p>
      <w:pPr>
        <w:pStyle w:val="4"/>
        <w:keepNext w:val="0"/>
        <w:keepLines w:val="0"/>
        <w:pageBreakBefore w:val="0"/>
        <w:widowControl w:val="0"/>
        <w:kinsoku/>
        <w:wordWrap/>
        <w:overflowPunct/>
        <w:topLinePunct w:val="0"/>
        <w:autoSpaceDE/>
        <w:autoSpaceDN/>
        <w:bidi w:val="0"/>
        <w:adjustRightInd/>
        <w:snapToGrid/>
        <w:textAlignment w:val="auto"/>
      </w:pPr>
      <w:bookmarkStart w:id="11" w:name="_Toc18115"/>
      <w:r>
        <w:rPr>
          <w:rFonts w:hint="eastAsia"/>
        </w:rPr>
        <w:t>二、绩效评价工作情况</w:t>
      </w:r>
      <w:bookmarkEnd w:id="10"/>
      <w:bookmarkEnd w:id="11"/>
    </w:p>
    <w:p>
      <w:pPr>
        <w:pStyle w:val="5"/>
        <w:keepNext w:val="0"/>
        <w:keepLines w:val="0"/>
        <w:pageBreakBefore w:val="0"/>
        <w:widowControl w:val="0"/>
        <w:kinsoku/>
        <w:wordWrap/>
        <w:overflowPunct/>
        <w:topLinePunct w:val="0"/>
        <w:autoSpaceDE/>
        <w:autoSpaceDN/>
        <w:bidi w:val="0"/>
        <w:adjustRightInd/>
        <w:ind w:firstLine="560"/>
        <w:textAlignment w:val="auto"/>
        <w:rPr>
          <w:rFonts w:hint="default" w:eastAsia="楷体_GB2312"/>
          <w:lang w:val="en-US" w:eastAsia="zh-CN"/>
        </w:rPr>
      </w:pPr>
      <w:bookmarkStart w:id="12" w:name="_Toc26925"/>
      <w:bookmarkStart w:id="13" w:name="_Toc453771161"/>
      <w:bookmarkStart w:id="14" w:name="_Toc5521"/>
      <w:bookmarkStart w:id="15" w:name="_Toc7828"/>
      <w:bookmarkStart w:id="16" w:name="_Toc15520"/>
      <w:bookmarkStart w:id="17" w:name="_Toc18396"/>
      <w:bookmarkStart w:id="18" w:name="_Toc25672"/>
      <w:bookmarkStart w:id="19" w:name="_Toc16373"/>
      <w:bookmarkStart w:id="20" w:name="_Toc18140"/>
      <w:bookmarkStart w:id="21" w:name="_Toc5323"/>
      <w:bookmarkStart w:id="22" w:name="_Toc453771162"/>
      <w:bookmarkStart w:id="23" w:name="_Toc1863"/>
      <w:bookmarkStart w:id="24" w:name="_Toc12882"/>
      <w:bookmarkStart w:id="25" w:name="_Toc29023"/>
      <w:bookmarkStart w:id="26" w:name="_Toc26830"/>
      <w:r>
        <w:rPr>
          <w:rFonts w:hint="eastAsia"/>
        </w:rPr>
        <w:t>（</w:t>
      </w:r>
      <w:r>
        <w:rPr>
          <w:rFonts w:hint="eastAsia"/>
          <w:lang w:val="en-US" w:eastAsia="zh-CN"/>
        </w:rPr>
        <w:t>一</w:t>
      </w:r>
      <w:r>
        <w:rPr>
          <w:rFonts w:hint="eastAsia"/>
        </w:rPr>
        <w:t>）绩效评价目</w:t>
      </w:r>
      <w:bookmarkEnd w:id="12"/>
      <w:bookmarkEnd w:id="13"/>
      <w:r>
        <w:rPr>
          <w:rFonts w:hint="eastAsia"/>
        </w:rPr>
        <w:t>的</w:t>
      </w:r>
      <w:bookmarkEnd w:id="14"/>
      <w:bookmarkEnd w:id="15"/>
      <w:bookmarkEnd w:id="16"/>
      <w:bookmarkEnd w:id="17"/>
      <w:bookmarkEnd w:id="18"/>
      <w:bookmarkEnd w:id="19"/>
    </w:p>
    <w:p>
      <w:pPr>
        <w:keepNext w:val="0"/>
        <w:keepLines w:val="0"/>
        <w:pageBreakBefore w:val="0"/>
        <w:widowControl w:val="0"/>
        <w:kinsoku/>
        <w:wordWrap/>
        <w:overflowPunct/>
        <w:topLinePunct w:val="0"/>
        <w:autoSpaceDE/>
        <w:autoSpaceDN/>
        <w:bidi w:val="0"/>
        <w:adjustRightInd/>
        <w:snapToGrid/>
        <w:textAlignment w:val="auto"/>
        <w:rPr>
          <w:rFonts w:hint="eastAsia"/>
        </w:rPr>
      </w:pPr>
      <w:r>
        <w:rPr>
          <w:rFonts w:hint="eastAsia"/>
        </w:rPr>
        <w:t>根据绩效评价中发现的问题，分析原因，提出建议，为财政部门规范和加强财政专项扶贫资金管理，提高资金使用效益，科学配置资源，提高财政资金的使用效益，为合理安排以后年度财政预算安排提供重要的参考依据。</w:t>
      </w:r>
    </w:p>
    <w:bookmarkEnd w:id="20"/>
    <w:bookmarkEnd w:id="21"/>
    <w:bookmarkEnd w:id="22"/>
    <w:bookmarkEnd w:id="23"/>
    <w:bookmarkEnd w:id="24"/>
    <w:bookmarkEnd w:id="25"/>
    <w:bookmarkEnd w:id="26"/>
    <w:p>
      <w:pPr>
        <w:pStyle w:val="5"/>
        <w:bidi w:val="0"/>
        <w:rPr>
          <w:rFonts w:hint="default"/>
          <w:lang w:val="en-US" w:eastAsia="zh-CN"/>
        </w:rPr>
      </w:pPr>
      <w:bookmarkStart w:id="27" w:name="_Toc27979"/>
      <w:bookmarkStart w:id="28" w:name="_Toc1799"/>
      <w:bookmarkStart w:id="29" w:name="_Toc2784"/>
      <w:bookmarkStart w:id="30" w:name="_Toc28304"/>
      <w:bookmarkStart w:id="31" w:name="_Toc3630"/>
      <w:bookmarkStart w:id="32" w:name="_Toc21628"/>
      <w:bookmarkStart w:id="33" w:name="_Toc18405"/>
      <w:bookmarkStart w:id="34" w:name="_Toc27745"/>
      <w:bookmarkStart w:id="35" w:name="_Toc21347"/>
      <w:bookmarkStart w:id="36" w:name="_Toc13768"/>
      <w:bookmarkStart w:id="37" w:name="_Toc395"/>
      <w:bookmarkStart w:id="38" w:name="_Toc453771164"/>
      <w:bookmarkStart w:id="39" w:name="_Toc1535"/>
      <w:bookmarkStart w:id="40" w:name="_Toc25687"/>
      <w:bookmarkStart w:id="41" w:name="_Toc3277"/>
      <w:r>
        <w:rPr>
          <w:rFonts w:hint="eastAsia"/>
          <w:lang w:val="en-US" w:eastAsia="zh-CN"/>
        </w:rPr>
        <w:t>（二）绩效评价对象和范围</w:t>
      </w:r>
      <w:bookmarkEnd w:id="27"/>
    </w:p>
    <w:p>
      <w:pPr>
        <w:pStyle w:val="2"/>
        <w:keepNext w:val="0"/>
        <w:keepLines w:val="0"/>
        <w:pageBreakBefore w:val="0"/>
        <w:widowControl/>
        <w:numPr>
          <w:ilvl w:val="0"/>
          <w:numId w:val="0"/>
        </w:numPr>
        <w:kinsoku/>
        <w:wordWrap/>
        <w:overflowPunct/>
        <w:topLinePunct w:val="0"/>
        <w:autoSpaceDE/>
        <w:autoSpaceDN/>
        <w:bidi w:val="0"/>
        <w:adjustRightInd/>
        <w:snapToGrid/>
        <w:spacing w:before="0"/>
        <w:ind w:leftChars="0" w:firstLine="560" w:firstLineChars="200"/>
        <w:jc w:val="both"/>
        <w:textAlignment w:val="auto"/>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本次绩效评价对象是宁武县水利局“</w:t>
      </w:r>
      <w:r>
        <w:rPr>
          <w:rFonts w:hint="eastAsia" w:cs="仿宋_GB2312"/>
          <w:kern w:val="2"/>
          <w:sz w:val="28"/>
          <w:szCs w:val="28"/>
          <w:lang w:val="en-US" w:eastAsia="zh-CN" w:bidi="ar-SA"/>
        </w:rPr>
        <w:t>恢河源头生态建设工程</w:t>
      </w:r>
      <w:r>
        <w:rPr>
          <w:rFonts w:hint="eastAsia" w:ascii="仿宋_GB2312" w:hAnsi="仿宋_GB2312" w:eastAsia="仿宋_GB2312" w:cs="仿宋_GB2312"/>
          <w:kern w:val="2"/>
          <w:sz w:val="28"/>
          <w:szCs w:val="28"/>
          <w:lang w:val="en-US" w:eastAsia="zh-CN" w:bidi="ar-SA"/>
        </w:rPr>
        <w:t>”及2020年度财政赤字国债专项资金</w:t>
      </w:r>
      <w:r>
        <w:rPr>
          <w:rFonts w:hint="eastAsia" w:cs="仿宋_GB2312"/>
          <w:kern w:val="2"/>
          <w:sz w:val="28"/>
          <w:szCs w:val="28"/>
          <w:lang w:val="en-US" w:eastAsia="zh-CN" w:bidi="ar-SA"/>
        </w:rPr>
        <w:t>285.65</w:t>
      </w:r>
      <w:r>
        <w:rPr>
          <w:rFonts w:hint="eastAsia" w:ascii="仿宋_GB2312" w:hAnsi="仿宋_GB2312" w:eastAsia="仿宋_GB2312" w:cs="仿宋_GB2312"/>
          <w:kern w:val="2"/>
          <w:sz w:val="28"/>
          <w:szCs w:val="28"/>
          <w:lang w:val="en-US" w:eastAsia="zh-CN" w:bidi="ar-SA"/>
        </w:rPr>
        <w:t>万元。</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ind w:leftChars="0" w:firstLine="560" w:firstLineChars="200"/>
        <w:jc w:val="both"/>
        <w:textAlignment w:val="auto"/>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本次绩效评价范围是宁武县水利局“</w:t>
      </w:r>
      <w:r>
        <w:rPr>
          <w:rFonts w:hint="eastAsia" w:cs="仿宋_GB2312"/>
          <w:kern w:val="2"/>
          <w:sz w:val="28"/>
          <w:szCs w:val="28"/>
          <w:lang w:val="en-US" w:eastAsia="zh-CN" w:bidi="ar-SA"/>
        </w:rPr>
        <w:t>恢河源头生态建设工程</w:t>
      </w:r>
      <w:r>
        <w:rPr>
          <w:rFonts w:hint="eastAsia" w:ascii="仿宋_GB2312" w:hAnsi="仿宋_GB2312" w:eastAsia="仿宋_GB2312" w:cs="仿宋_GB2312"/>
          <w:kern w:val="2"/>
          <w:sz w:val="28"/>
          <w:szCs w:val="28"/>
          <w:lang w:val="en-US" w:eastAsia="zh-CN" w:bidi="ar-SA"/>
        </w:rPr>
        <w:t>”及2020年度财政赤字国债专项资金</w:t>
      </w:r>
      <w:r>
        <w:rPr>
          <w:rFonts w:hint="eastAsia" w:cs="仿宋_GB2312"/>
          <w:kern w:val="2"/>
          <w:sz w:val="28"/>
          <w:szCs w:val="28"/>
          <w:lang w:val="en-US" w:eastAsia="zh-CN" w:bidi="ar-SA"/>
        </w:rPr>
        <w:t>285.65</w:t>
      </w:r>
      <w:r>
        <w:rPr>
          <w:rFonts w:hint="eastAsia" w:ascii="仿宋_GB2312" w:hAnsi="仿宋_GB2312" w:eastAsia="仿宋_GB2312" w:cs="仿宋_GB2312"/>
          <w:kern w:val="2"/>
          <w:sz w:val="28"/>
          <w:szCs w:val="28"/>
          <w:lang w:val="en-US" w:eastAsia="zh-CN" w:bidi="ar-SA"/>
        </w:rPr>
        <w:t>万元，</w:t>
      </w:r>
      <w:r>
        <w:rPr>
          <w:rFonts w:hint="eastAsia" w:ascii="仿宋_GB2312" w:hAnsi="仿宋_GB2312" w:eastAsia="仿宋_GB2312" w:cs="仿宋_GB2312"/>
          <w:sz w:val="28"/>
          <w:szCs w:val="28"/>
          <w:lang w:val="en-US" w:eastAsia="zh-CN"/>
        </w:rPr>
        <w:t>对项目建设过程、产出效益、资金使用等方面进行综合评价。</w:t>
      </w:r>
    </w:p>
    <w:p>
      <w:pPr>
        <w:pStyle w:val="5"/>
        <w:keepNext w:val="0"/>
        <w:keepLines w:val="0"/>
        <w:pageBreakBefore w:val="0"/>
        <w:widowControl w:val="0"/>
        <w:kinsoku/>
        <w:wordWrap/>
        <w:overflowPunct/>
        <w:topLinePunct w:val="0"/>
        <w:autoSpaceDE/>
        <w:autoSpaceDN/>
        <w:bidi w:val="0"/>
        <w:adjustRightInd/>
        <w:snapToGrid/>
        <w:ind w:firstLine="560"/>
        <w:textAlignment w:val="auto"/>
        <w:rPr>
          <w:rFonts w:hint="default"/>
          <w:lang w:val="en-US" w:eastAsia="zh-CN"/>
        </w:rPr>
      </w:pPr>
      <w:bookmarkStart w:id="42" w:name="_Toc28649"/>
      <w:r>
        <w:rPr>
          <w:rFonts w:hint="eastAsia"/>
          <w:lang w:val="en-US" w:eastAsia="zh-CN"/>
        </w:rPr>
        <w:t>（三）绩效评价时段及基准日的确定</w:t>
      </w:r>
      <w:bookmarkEnd w:id="42"/>
    </w:p>
    <w:p>
      <w:pPr>
        <w:pStyle w:val="2"/>
        <w:keepNext w:val="0"/>
        <w:keepLines w:val="0"/>
        <w:pageBreakBefore w:val="0"/>
        <w:widowControl/>
        <w:numPr>
          <w:ilvl w:val="0"/>
          <w:numId w:val="0"/>
        </w:numPr>
        <w:kinsoku/>
        <w:wordWrap/>
        <w:overflowPunct/>
        <w:topLinePunct w:val="0"/>
        <w:autoSpaceDE/>
        <w:autoSpaceDN/>
        <w:bidi w:val="0"/>
        <w:adjustRightInd/>
        <w:snapToGrid/>
        <w:spacing w:before="0"/>
        <w:ind w:leftChars="0" w:firstLine="560" w:firstLineChars="200"/>
        <w:jc w:val="both"/>
        <w:textAlignment w:val="auto"/>
        <w:outlineLvl w:val="9"/>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kern w:val="2"/>
          <w:sz w:val="28"/>
          <w:szCs w:val="28"/>
          <w:lang w:val="en-US" w:eastAsia="zh-CN" w:bidi="ar-SA"/>
        </w:rPr>
        <w:t>本次绩效评价基准日为2021年</w:t>
      </w:r>
      <w:r>
        <w:rPr>
          <w:rFonts w:hint="eastAsia" w:hAnsi="仿宋_GB2312" w:cs="仿宋_GB2312"/>
          <w:kern w:val="2"/>
          <w:sz w:val="28"/>
          <w:szCs w:val="28"/>
          <w:lang w:val="en-US" w:eastAsia="zh-CN" w:bidi="ar-SA"/>
        </w:rPr>
        <w:t>9</w:t>
      </w:r>
      <w:r>
        <w:rPr>
          <w:rFonts w:hint="eastAsia" w:ascii="仿宋_GB2312" w:hAnsi="仿宋_GB2312" w:eastAsia="仿宋_GB2312" w:cs="仿宋_GB2312"/>
          <w:kern w:val="2"/>
          <w:sz w:val="28"/>
          <w:szCs w:val="28"/>
          <w:lang w:val="en-US" w:eastAsia="zh-CN" w:bidi="ar-SA"/>
        </w:rPr>
        <w:t>月</w:t>
      </w:r>
      <w:r>
        <w:rPr>
          <w:rFonts w:hint="eastAsia" w:hAnsi="仿宋_GB2312" w:cs="仿宋_GB2312"/>
          <w:kern w:val="2"/>
          <w:sz w:val="28"/>
          <w:szCs w:val="28"/>
          <w:lang w:val="en-US" w:eastAsia="zh-CN" w:bidi="ar-SA"/>
        </w:rPr>
        <w:t>30</w:t>
      </w:r>
      <w:r>
        <w:rPr>
          <w:rFonts w:hint="eastAsia" w:ascii="仿宋_GB2312" w:hAnsi="仿宋_GB2312" w:eastAsia="仿宋_GB2312" w:cs="仿宋_GB2312"/>
          <w:kern w:val="2"/>
          <w:sz w:val="28"/>
          <w:szCs w:val="28"/>
          <w:lang w:val="en-US" w:eastAsia="zh-CN" w:bidi="ar-SA"/>
        </w:rPr>
        <w:t>日。</w:t>
      </w:r>
    </w:p>
    <w:bookmarkEnd w:id="28"/>
    <w:p>
      <w:pPr>
        <w:pStyle w:val="5"/>
        <w:keepNext w:val="0"/>
        <w:keepLines w:val="0"/>
        <w:pageBreakBefore w:val="0"/>
        <w:widowControl w:val="0"/>
        <w:kinsoku/>
        <w:wordWrap/>
        <w:overflowPunct/>
        <w:topLinePunct w:val="0"/>
        <w:autoSpaceDE/>
        <w:autoSpaceDN/>
        <w:bidi w:val="0"/>
        <w:adjustRightInd/>
        <w:snapToGrid/>
        <w:ind w:firstLine="560"/>
        <w:textAlignment w:val="auto"/>
      </w:pPr>
      <w:bookmarkStart w:id="43" w:name="_Toc16030"/>
      <w:r>
        <w:rPr>
          <w:rFonts w:hint="eastAsia"/>
        </w:rPr>
        <w:t>（</w:t>
      </w:r>
      <w:r>
        <w:rPr>
          <w:rFonts w:hint="eastAsia"/>
          <w:lang w:val="en-US" w:eastAsia="zh-CN"/>
        </w:rPr>
        <w:t>四</w:t>
      </w:r>
      <w:r>
        <w:rPr>
          <w:rFonts w:hint="eastAsia"/>
        </w:rPr>
        <w:t>）绩效</w:t>
      </w:r>
      <w:r>
        <w:rPr>
          <w:rFonts w:hint="eastAsia"/>
          <w:lang w:val="en-US" w:eastAsia="zh-CN"/>
        </w:rPr>
        <w:t>评价</w:t>
      </w:r>
      <w:r>
        <w:rPr>
          <w:rFonts w:hint="eastAsia"/>
        </w:rPr>
        <w:t>指标体系</w:t>
      </w:r>
      <w:bookmarkEnd w:id="43"/>
    </w:p>
    <w:p>
      <w:pPr>
        <w:pStyle w:val="6"/>
        <w:bidi w:val="0"/>
        <w:rPr>
          <w:rFonts w:hint="default"/>
          <w:lang w:val="en-US" w:eastAsia="zh-CN"/>
        </w:rPr>
      </w:pPr>
      <w:r>
        <w:rPr>
          <w:rFonts w:hint="eastAsia"/>
          <w:lang w:val="en-US" w:eastAsia="zh-CN"/>
        </w:rPr>
        <w:t>1.指标体系设计思路</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参照绩效评价的基本原理、原则和项目特点，评价组结合《财政支出绩效评价管理办法》（财预〔2020〕10号）、《山西省项目支出绩效评价管理办法》等文件的要求，从决策类（包括项目立项、绩效目标、资金投入）、过程类（包括资金管理、组织实施）、产出类（包括产出数量、产出质量、产出时效、产出成本）、效益类（包括项目效益、可持续性）四个维度进行评价。</w:t>
      </w:r>
    </w:p>
    <w:p>
      <w:pPr>
        <w:pStyle w:val="6"/>
        <w:bidi w:val="0"/>
        <w:rPr>
          <w:rFonts w:hint="eastAsia"/>
          <w:lang w:val="en-US" w:eastAsia="zh-CN"/>
        </w:rPr>
      </w:pPr>
      <w:r>
        <w:rPr>
          <w:rFonts w:hint="eastAsia"/>
          <w:lang w:val="en-US" w:eastAsia="zh-CN"/>
        </w:rPr>
        <w:t>2.指标体系具体内容</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指标体系由4项一级指标、13项二级指标、24项三级指标构成。数据主要来源于政策文件、制度文件、档案资料、基础表、访谈等。决策类指标占权重分20分，从项目立项、绩效目标、资金投入三个角度考核项目立项依据充分性和立项程序规范性、绩效目标合理性、绩效指标明确性以及预算编制科学性、资金分配合理性的情况。过程类指标占权重分20分，从资金管理和组织实施两个角度考核项目资金到位率、预算执行率、资金使用合规性、管理制度健全性和制度执行有效性的情况。产出类指标占权重分30分，从产出数量、产出质量、产出时效、产出成本四个角度考核项目完成情况、项目质量达标情况、项目完成时效。效益类指标占权重分30分，从项目的社会效益、经济效益、可持续性进行考核。</w:t>
      </w:r>
    </w:p>
    <w:p>
      <w:pPr>
        <w:pStyle w:val="2"/>
        <w:keepNext w:val="0"/>
        <w:keepLines w:val="0"/>
        <w:pageBreakBefore w:val="0"/>
        <w:widowControl w:val="0"/>
        <w:kinsoku/>
        <w:wordWrap/>
        <w:overflowPunct/>
        <w:topLinePunct w:val="0"/>
        <w:autoSpaceDE/>
        <w:autoSpaceDN/>
        <w:bidi w:val="0"/>
        <w:adjustRightInd/>
        <w:snapToGrid/>
        <w:spacing w:before="0"/>
        <w:ind w:left="0" w:leftChars="0" w:firstLine="0" w:firstLineChars="0"/>
        <w:jc w:val="center"/>
        <w:textAlignment w:val="auto"/>
        <w:rPr>
          <w:rFonts w:hint="eastAsia" w:ascii="宋体" w:hAnsi="宋体" w:eastAsia="宋体" w:cs="宋体"/>
          <w:lang w:val="en-US" w:eastAsia="zh-CN"/>
        </w:rPr>
      </w:pPr>
      <w:r>
        <w:rPr>
          <w:rFonts w:hint="eastAsia" w:ascii="宋体" w:hAnsi="宋体" w:eastAsia="宋体" w:cs="宋体"/>
          <w:lang w:val="en-US" w:eastAsia="zh-CN"/>
        </w:rPr>
        <w:t>表2-1 绩效评价指标体系</w:t>
      </w:r>
    </w:p>
    <w:tbl>
      <w:tblPr>
        <w:tblStyle w:val="16"/>
        <w:tblW w:w="8967" w:type="dxa"/>
        <w:tblInd w:w="0" w:type="dxa"/>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Layout w:type="fixed"/>
        <w:tblCellMar>
          <w:top w:w="0" w:type="dxa"/>
          <w:left w:w="0" w:type="dxa"/>
          <w:bottom w:w="0" w:type="dxa"/>
          <w:right w:w="0" w:type="dxa"/>
        </w:tblCellMar>
      </w:tblPr>
      <w:tblGrid>
        <w:gridCol w:w="1138"/>
        <w:gridCol w:w="800"/>
        <w:gridCol w:w="1550"/>
        <w:gridCol w:w="790"/>
        <w:gridCol w:w="2660"/>
        <w:gridCol w:w="880"/>
        <w:gridCol w:w="1149"/>
      </w:tblGrid>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tblHeader/>
        </w:trPr>
        <w:tc>
          <w:tcPr>
            <w:tcW w:w="1138" w:type="dxa"/>
            <w:tcBorders>
              <w:tl2br w:val="nil"/>
              <w:tr2bl w:val="nil"/>
            </w:tcBorders>
            <w:shd w:val="clear" w:color="auto" w:fill="BEBEBE"/>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kern w:val="0"/>
                <w:sz w:val="24"/>
                <w:szCs w:val="24"/>
                <w:lang w:bidi="ar"/>
              </w:rPr>
              <w:t>一级指标</w:t>
            </w:r>
          </w:p>
        </w:tc>
        <w:tc>
          <w:tcPr>
            <w:tcW w:w="800" w:type="dxa"/>
            <w:tcBorders>
              <w:tl2br w:val="nil"/>
              <w:tr2bl w:val="nil"/>
            </w:tcBorders>
            <w:shd w:val="clear" w:color="auto" w:fill="BEBEBE"/>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kern w:val="0"/>
                <w:sz w:val="24"/>
                <w:szCs w:val="24"/>
                <w:lang w:bidi="ar"/>
              </w:rPr>
              <w:t>分值</w:t>
            </w:r>
          </w:p>
        </w:tc>
        <w:tc>
          <w:tcPr>
            <w:tcW w:w="1550" w:type="dxa"/>
            <w:tcBorders>
              <w:tl2br w:val="nil"/>
              <w:tr2bl w:val="nil"/>
            </w:tcBorders>
            <w:shd w:val="clear" w:color="auto" w:fill="BEBEBE"/>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kern w:val="0"/>
                <w:sz w:val="24"/>
                <w:szCs w:val="24"/>
                <w:lang w:bidi="ar"/>
              </w:rPr>
              <w:t>二级指标</w:t>
            </w:r>
          </w:p>
        </w:tc>
        <w:tc>
          <w:tcPr>
            <w:tcW w:w="790" w:type="dxa"/>
            <w:tcBorders>
              <w:tl2br w:val="nil"/>
              <w:tr2bl w:val="nil"/>
            </w:tcBorders>
            <w:shd w:val="clear" w:color="auto" w:fill="BEBEBE"/>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kern w:val="0"/>
                <w:sz w:val="24"/>
                <w:szCs w:val="24"/>
                <w:lang w:bidi="ar"/>
              </w:rPr>
              <w:t>分值</w:t>
            </w:r>
          </w:p>
        </w:tc>
        <w:tc>
          <w:tcPr>
            <w:tcW w:w="2660" w:type="dxa"/>
            <w:tcBorders>
              <w:tl2br w:val="nil"/>
              <w:tr2bl w:val="nil"/>
            </w:tcBorders>
            <w:shd w:val="clear" w:color="auto" w:fill="BEBEBE"/>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kern w:val="0"/>
                <w:sz w:val="24"/>
                <w:szCs w:val="24"/>
                <w:lang w:bidi="ar"/>
              </w:rPr>
              <w:t>三级指标</w:t>
            </w:r>
          </w:p>
        </w:tc>
        <w:tc>
          <w:tcPr>
            <w:tcW w:w="880" w:type="dxa"/>
            <w:tcBorders>
              <w:tl2br w:val="nil"/>
              <w:tr2bl w:val="nil"/>
            </w:tcBorders>
            <w:shd w:val="clear" w:color="auto" w:fill="BEBEBE"/>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kern w:val="0"/>
                <w:sz w:val="24"/>
                <w:szCs w:val="24"/>
                <w:lang w:bidi="ar"/>
              </w:rPr>
              <w:t>分值</w:t>
            </w:r>
          </w:p>
        </w:tc>
        <w:tc>
          <w:tcPr>
            <w:tcW w:w="1149" w:type="dxa"/>
            <w:tcBorders>
              <w:tl2br w:val="nil"/>
              <w:tr2bl w:val="nil"/>
            </w:tcBorders>
            <w:shd w:val="clear" w:color="auto" w:fill="BEBEBE"/>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b/>
                <w:color w:val="000000"/>
                <w:kern w:val="0"/>
                <w:sz w:val="24"/>
                <w:szCs w:val="24"/>
                <w:lang w:bidi="ar"/>
              </w:rPr>
            </w:pPr>
            <w:r>
              <w:rPr>
                <w:rFonts w:hint="eastAsia" w:asciiTheme="minorEastAsia" w:hAnsiTheme="minorEastAsia" w:eastAsiaTheme="minorEastAsia" w:cstheme="minorEastAsia"/>
                <w:b/>
                <w:color w:val="000000"/>
                <w:kern w:val="0"/>
                <w:sz w:val="24"/>
                <w:szCs w:val="24"/>
                <w:lang w:bidi="ar"/>
              </w:rPr>
              <w:t>目标值</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trPr>
        <w:tc>
          <w:tcPr>
            <w:tcW w:w="1138" w:type="dxa"/>
            <w:vMerge w:val="restar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lang w:bidi="ar"/>
              </w:rPr>
              <w:t>A决策</w:t>
            </w:r>
          </w:p>
        </w:tc>
        <w:tc>
          <w:tcPr>
            <w:tcW w:w="800" w:type="dxa"/>
            <w:vMerge w:val="restar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lang w:bidi="ar"/>
              </w:rPr>
              <w:t>20</w:t>
            </w:r>
          </w:p>
        </w:tc>
        <w:tc>
          <w:tcPr>
            <w:tcW w:w="1550" w:type="dxa"/>
            <w:vMerge w:val="restar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lang w:bidi="ar"/>
              </w:rPr>
              <w:t>A1项目立项</w:t>
            </w:r>
          </w:p>
        </w:tc>
        <w:tc>
          <w:tcPr>
            <w:tcW w:w="790" w:type="dxa"/>
            <w:vMerge w:val="restar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8</w:t>
            </w:r>
          </w:p>
        </w:tc>
        <w:tc>
          <w:tcPr>
            <w:tcW w:w="266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i w:val="0"/>
                <w:iCs w:val="0"/>
                <w:color w:val="000000"/>
                <w:kern w:val="0"/>
                <w:sz w:val="24"/>
                <w:szCs w:val="24"/>
                <w:u w:val="none"/>
                <w:lang w:val="en-US" w:eastAsia="zh-CN" w:bidi="ar"/>
              </w:rPr>
              <w:t>A101立项依据充分性</w:t>
            </w:r>
          </w:p>
        </w:tc>
        <w:tc>
          <w:tcPr>
            <w:tcW w:w="88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5</w:t>
            </w:r>
          </w:p>
        </w:tc>
        <w:tc>
          <w:tcPr>
            <w:tcW w:w="1149"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充分</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trPr>
        <w:tc>
          <w:tcPr>
            <w:tcW w:w="1138"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rPr>
            </w:pPr>
          </w:p>
        </w:tc>
        <w:tc>
          <w:tcPr>
            <w:tcW w:w="80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rPr>
            </w:pPr>
          </w:p>
        </w:tc>
        <w:tc>
          <w:tcPr>
            <w:tcW w:w="155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rPr>
            </w:pPr>
          </w:p>
        </w:tc>
        <w:tc>
          <w:tcPr>
            <w:tcW w:w="79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lang w:val="en-US" w:eastAsia="zh-CN"/>
              </w:rPr>
            </w:pPr>
          </w:p>
        </w:tc>
        <w:tc>
          <w:tcPr>
            <w:tcW w:w="266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i w:val="0"/>
                <w:iCs w:val="0"/>
                <w:color w:val="000000"/>
                <w:kern w:val="0"/>
                <w:sz w:val="24"/>
                <w:szCs w:val="24"/>
                <w:u w:val="none"/>
                <w:lang w:val="en-US" w:eastAsia="zh-CN" w:bidi="ar"/>
              </w:rPr>
              <w:t>A102立项程序规范性</w:t>
            </w:r>
          </w:p>
        </w:tc>
        <w:tc>
          <w:tcPr>
            <w:tcW w:w="88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3</w:t>
            </w:r>
          </w:p>
        </w:tc>
        <w:tc>
          <w:tcPr>
            <w:tcW w:w="1149"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规范</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trPr>
        <w:tc>
          <w:tcPr>
            <w:tcW w:w="1138"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rPr>
            </w:pPr>
          </w:p>
        </w:tc>
        <w:tc>
          <w:tcPr>
            <w:tcW w:w="80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rPr>
            </w:pPr>
          </w:p>
        </w:tc>
        <w:tc>
          <w:tcPr>
            <w:tcW w:w="1550" w:type="dxa"/>
            <w:vMerge w:val="restar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A2绩效目标</w:t>
            </w:r>
          </w:p>
        </w:tc>
        <w:tc>
          <w:tcPr>
            <w:tcW w:w="790" w:type="dxa"/>
            <w:vMerge w:val="restar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6</w:t>
            </w:r>
          </w:p>
        </w:tc>
        <w:tc>
          <w:tcPr>
            <w:tcW w:w="266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i w:val="0"/>
                <w:iCs w:val="0"/>
                <w:color w:val="000000"/>
                <w:kern w:val="0"/>
                <w:sz w:val="24"/>
                <w:szCs w:val="24"/>
                <w:u w:val="none"/>
                <w:lang w:val="en-US" w:eastAsia="zh-CN" w:bidi="ar"/>
              </w:rPr>
              <w:t>A201绩效目标合理性</w:t>
            </w:r>
          </w:p>
        </w:tc>
        <w:tc>
          <w:tcPr>
            <w:tcW w:w="88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3</w:t>
            </w:r>
          </w:p>
        </w:tc>
        <w:tc>
          <w:tcPr>
            <w:tcW w:w="1149"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合理</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trPr>
        <w:tc>
          <w:tcPr>
            <w:tcW w:w="1138"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rPr>
            </w:pPr>
          </w:p>
        </w:tc>
        <w:tc>
          <w:tcPr>
            <w:tcW w:w="80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rPr>
            </w:pPr>
          </w:p>
        </w:tc>
        <w:tc>
          <w:tcPr>
            <w:tcW w:w="155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rPr>
            </w:pPr>
          </w:p>
        </w:tc>
        <w:tc>
          <w:tcPr>
            <w:tcW w:w="79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lang w:val="en-US" w:eastAsia="zh-CN"/>
              </w:rPr>
            </w:pPr>
          </w:p>
        </w:tc>
        <w:tc>
          <w:tcPr>
            <w:tcW w:w="266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i w:val="0"/>
                <w:iCs w:val="0"/>
                <w:color w:val="000000"/>
                <w:kern w:val="0"/>
                <w:sz w:val="24"/>
                <w:szCs w:val="24"/>
                <w:u w:val="none"/>
                <w:lang w:val="en-US" w:eastAsia="zh-CN" w:bidi="ar"/>
              </w:rPr>
              <w:t>A202绩效指标明确性</w:t>
            </w:r>
          </w:p>
        </w:tc>
        <w:tc>
          <w:tcPr>
            <w:tcW w:w="88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3</w:t>
            </w:r>
          </w:p>
        </w:tc>
        <w:tc>
          <w:tcPr>
            <w:tcW w:w="1149"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明确</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trPr>
        <w:tc>
          <w:tcPr>
            <w:tcW w:w="1138"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rPr>
            </w:pPr>
          </w:p>
        </w:tc>
        <w:tc>
          <w:tcPr>
            <w:tcW w:w="80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rPr>
            </w:pPr>
          </w:p>
        </w:tc>
        <w:tc>
          <w:tcPr>
            <w:tcW w:w="1550" w:type="dxa"/>
            <w:vMerge w:val="restar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A3资金投入</w:t>
            </w:r>
          </w:p>
        </w:tc>
        <w:tc>
          <w:tcPr>
            <w:tcW w:w="790" w:type="dxa"/>
            <w:vMerge w:val="restar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6</w:t>
            </w:r>
          </w:p>
        </w:tc>
        <w:tc>
          <w:tcPr>
            <w:tcW w:w="266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i w:val="0"/>
                <w:iCs w:val="0"/>
                <w:color w:val="000000"/>
                <w:kern w:val="0"/>
                <w:sz w:val="24"/>
                <w:szCs w:val="24"/>
                <w:u w:val="none"/>
                <w:lang w:val="en-US" w:eastAsia="zh-CN" w:bidi="ar"/>
              </w:rPr>
              <w:t>A301预算编制科学性</w:t>
            </w:r>
          </w:p>
        </w:tc>
        <w:tc>
          <w:tcPr>
            <w:tcW w:w="88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4</w:t>
            </w:r>
          </w:p>
        </w:tc>
        <w:tc>
          <w:tcPr>
            <w:tcW w:w="1149"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科学</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trPr>
        <w:tc>
          <w:tcPr>
            <w:tcW w:w="1138"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rPr>
            </w:pPr>
          </w:p>
        </w:tc>
        <w:tc>
          <w:tcPr>
            <w:tcW w:w="80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rPr>
            </w:pPr>
          </w:p>
        </w:tc>
        <w:tc>
          <w:tcPr>
            <w:tcW w:w="155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rPr>
            </w:pPr>
          </w:p>
        </w:tc>
        <w:tc>
          <w:tcPr>
            <w:tcW w:w="79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lang w:val="en-US" w:eastAsia="zh-CN"/>
              </w:rPr>
            </w:pPr>
          </w:p>
        </w:tc>
        <w:tc>
          <w:tcPr>
            <w:tcW w:w="2660" w:type="dxa"/>
            <w:tcBorders>
              <w:tl2br w:val="nil"/>
              <w:tr2bl w:val="nil"/>
            </w:tcBorders>
            <w:shd w:val="clear" w:color="auto" w:fill="auto"/>
            <w:tcMar>
              <w:top w:w="10" w:type="dxa"/>
              <w:left w:w="10" w:type="dxa"/>
              <w:right w:w="10"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i w:val="0"/>
                <w:iCs w:val="0"/>
                <w:color w:val="000000"/>
                <w:kern w:val="0"/>
                <w:sz w:val="24"/>
                <w:szCs w:val="24"/>
                <w:u w:val="none"/>
                <w:lang w:val="en-US" w:eastAsia="zh-CN" w:bidi="ar"/>
              </w:rPr>
              <w:t>A302资金分配合理性</w:t>
            </w:r>
          </w:p>
        </w:tc>
        <w:tc>
          <w:tcPr>
            <w:tcW w:w="88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2</w:t>
            </w:r>
          </w:p>
        </w:tc>
        <w:tc>
          <w:tcPr>
            <w:tcW w:w="1149"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合理</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trPr>
        <w:tc>
          <w:tcPr>
            <w:tcW w:w="1138" w:type="dxa"/>
            <w:vMerge w:val="restar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B过程</w:t>
            </w:r>
          </w:p>
        </w:tc>
        <w:tc>
          <w:tcPr>
            <w:tcW w:w="800" w:type="dxa"/>
            <w:vMerge w:val="restar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20</w:t>
            </w:r>
          </w:p>
        </w:tc>
        <w:tc>
          <w:tcPr>
            <w:tcW w:w="1550" w:type="dxa"/>
            <w:vMerge w:val="restar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B1</w:t>
            </w:r>
            <w:r>
              <w:rPr>
                <w:rFonts w:hint="eastAsia" w:asciiTheme="minorEastAsia" w:hAnsiTheme="minorEastAsia" w:eastAsiaTheme="minorEastAsia" w:cstheme="minorEastAsia"/>
                <w:color w:val="000000"/>
                <w:sz w:val="24"/>
                <w:szCs w:val="24"/>
                <w:lang w:val="en-US" w:eastAsia="zh-CN"/>
              </w:rPr>
              <w:t>资金</w:t>
            </w:r>
            <w:r>
              <w:rPr>
                <w:rFonts w:hint="eastAsia" w:asciiTheme="minorEastAsia" w:hAnsiTheme="minorEastAsia" w:eastAsiaTheme="minorEastAsia" w:cstheme="minorEastAsia"/>
                <w:color w:val="000000"/>
                <w:sz w:val="24"/>
                <w:szCs w:val="24"/>
              </w:rPr>
              <w:t>管理</w:t>
            </w:r>
          </w:p>
        </w:tc>
        <w:tc>
          <w:tcPr>
            <w:tcW w:w="790" w:type="dxa"/>
            <w:vMerge w:val="restar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8</w:t>
            </w:r>
          </w:p>
        </w:tc>
        <w:tc>
          <w:tcPr>
            <w:tcW w:w="266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B101资金到位率</w:t>
            </w:r>
          </w:p>
        </w:tc>
        <w:tc>
          <w:tcPr>
            <w:tcW w:w="88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3</w:t>
            </w:r>
          </w:p>
        </w:tc>
        <w:tc>
          <w:tcPr>
            <w:tcW w:w="1149"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100%</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trPr>
        <w:tc>
          <w:tcPr>
            <w:tcW w:w="1138"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rPr>
            </w:pPr>
          </w:p>
        </w:tc>
        <w:tc>
          <w:tcPr>
            <w:tcW w:w="80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rPr>
            </w:pPr>
          </w:p>
        </w:tc>
        <w:tc>
          <w:tcPr>
            <w:tcW w:w="155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rPr>
            </w:pPr>
          </w:p>
        </w:tc>
        <w:tc>
          <w:tcPr>
            <w:tcW w:w="79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lang w:val="en-US" w:eastAsia="zh-CN"/>
              </w:rPr>
            </w:pPr>
          </w:p>
        </w:tc>
        <w:tc>
          <w:tcPr>
            <w:tcW w:w="266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B102预算执行率</w:t>
            </w:r>
          </w:p>
        </w:tc>
        <w:tc>
          <w:tcPr>
            <w:tcW w:w="88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3</w:t>
            </w:r>
          </w:p>
        </w:tc>
        <w:tc>
          <w:tcPr>
            <w:tcW w:w="1149"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100%</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trPr>
        <w:tc>
          <w:tcPr>
            <w:tcW w:w="1138"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rPr>
            </w:pPr>
          </w:p>
        </w:tc>
        <w:tc>
          <w:tcPr>
            <w:tcW w:w="80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rPr>
            </w:pPr>
          </w:p>
        </w:tc>
        <w:tc>
          <w:tcPr>
            <w:tcW w:w="155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rPr>
            </w:pPr>
          </w:p>
        </w:tc>
        <w:tc>
          <w:tcPr>
            <w:tcW w:w="79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lang w:val="en-US" w:eastAsia="zh-CN"/>
              </w:rPr>
            </w:pPr>
          </w:p>
        </w:tc>
        <w:tc>
          <w:tcPr>
            <w:tcW w:w="266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B103资金使用合规性</w:t>
            </w:r>
          </w:p>
        </w:tc>
        <w:tc>
          <w:tcPr>
            <w:tcW w:w="88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2</w:t>
            </w:r>
          </w:p>
        </w:tc>
        <w:tc>
          <w:tcPr>
            <w:tcW w:w="1149"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合规</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trPr>
        <w:tc>
          <w:tcPr>
            <w:tcW w:w="1138"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rPr>
            </w:pPr>
          </w:p>
        </w:tc>
        <w:tc>
          <w:tcPr>
            <w:tcW w:w="80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rPr>
            </w:pPr>
          </w:p>
        </w:tc>
        <w:tc>
          <w:tcPr>
            <w:tcW w:w="1550" w:type="dxa"/>
            <w:vMerge w:val="restar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B2组织实施</w:t>
            </w:r>
          </w:p>
        </w:tc>
        <w:tc>
          <w:tcPr>
            <w:tcW w:w="790" w:type="dxa"/>
            <w:vMerge w:val="restar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12</w:t>
            </w:r>
          </w:p>
        </w:tc>
        <w:tc>
          <w:tcPr>
            <w:tcW w:w="266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B201管理制度健全性</w:t>
            </w:r>
          </w:p>
        </w:tc>
        <w:tc>
          <w:tcPr>
            <w:tcW w:w="88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val="en-US" w:eastAsia="zh-CN"/>
              </w:rPr>
              <w:t>2</w:t>
            </w:r>
          </w:p>
        </w:tc>
        <w:tc>
          <w:tcPr>
            <w:tcW w:w="1149"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健全</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trPr>
        <w:tc>
          <w:tcPr>
            <w:tcW w:w="1138"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rPr>
            </w:pPr>
          </w:p>
        </w:tc>
        <w:tc>
          <w:tcPr>
            <w:tcW w:w="80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rPr>
            </w:pPr>
          </w:p>
        </w:tc>
        <w:tc>
          <w:tcPr>
            <w:tcW w:w="155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rPr>
            </w:pPr>
          </w:p>
        </w:tc>
        <w:tc>
          <w:tcPr>
            <w:tcW w:w="79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lang w:val="en-US" w:eastAsia="zh-CN"/>
              </w:rPr>
            </w:pPr>
          </w:p>
        </w:tc>
        <w:tc>
          <w:tcPr>
            <w:tcW w:w="266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B202制度执行有效性</w:t>
            </w:r>
          </w:p>
        </w:tc>
        <w:tc>
          <w:tcPr>
            <w:tcW w:w="88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val="en-US" w:eastAsia="zh-CN"/>
              </w:rPr>
              <w:t>2</w:t>
            </w:r>
          </w:p>
        </w:tc>
        <w:tc>
          <w:tcPr>
            <w:tcW w:w="1149"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有效</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trPr>
        <w:tc>
          <w:tcPr>
            <w:tcW w:w="1138"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rPr>
            </w:pPr>
          </w:p>
        </w:tc>
        <w:tc>
          <w:tcPr>
            <w:tcW w:w="80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rPr>
            </w:pPr>
          </w:p>
        </w:tc>
        <w:tc>
          <w:tcPr>
            <w:tcW w:w="155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rPr>
            </w:pPr>
          </w:p>
        </w:tc>
        <w:tc>
          <w:tcPr>
            <w:tcW w:w="79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lang w:val="en-US" w:eastAsia="zh-CN"/>
              </w:rPr>
            </w:pPr>
          </w:p>
        </w:tc>
        <w:tc>
          <w:tcPr>
            <w:tcW w:w="266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B203</w:t>
            </w:r>
            <w:r>
              <w:rPr>
                <w:rFonts w:hint="eastAsia" w:ascii="宋体" w:hAnsi="宋体" w:eastAsia="宋体" w:cs="宋体"/>
                <w:i w:val="0"/>
                <w:color w:val="000000"/>
                <w:kern w:val="0"/>
                <w:sz w:val="24"/>
                <w:szCs w:val="24"/>
                <w:u w:val="none"/>
                <w:lang w:val="en-US" w:eastAsia="zh-CN" w:bidi="ar"/>
              </w:rPr>
              <w:t>建设方案完备性</w:t>
            </w:r>
          </w:p>
        </w:tc>
        <w:tc>
          <w:tcPr>
            <w:tcW w:w="88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3</w:t>
            </w:r>
          </w:p>
        </w:tc>
        <w:tc>
          <w:tcPr>
            <w:tcW w:w="1149"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完备</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trPr>
        <w:tc>
          <w:tcPr>
            <w:tcW w:w="1138"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rPr>
            </w:pPr>
          </w:p>
        </w:tc>
        <w:tc>
          <w:tcPr>
            <w:tcW w:w="80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rPr>
            </w:pPr>
          </w:p>
        </w:tc>
        <w:tc>
          <w:tcPr>
            <w:tcW w:w="155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rPr>
            </w:pPr>
          </w:p>
        </w:tc>
        <w:tc>
          <w:tcPr>
            <w:tcW w:w="79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lang w:val="en-US" w:eastAsia="zh-CN"/>
              </w:rPr>
            </w:pPr>
          </w:p>
        </w:tc>
        <w:tc>
          <w:tcPr>
            <w:tcW w:w="266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B204</w:t>
            </w:r>
            <w:r>
              <w:rPr>
                <w:rFonts w:hint="eastAsia" w:ascii="宋体" w:hAnsi="宋体" w:eastAsia="宋体" w:cs="宋体"/>
                <w:i w:val="0"/>
                <w:color w:val="000000"/>
                <w:kern w:val="0"/>
                <w:sz w:val="24"/>
                <w:szCs w:val="24"/>
                <w:u w:val="none"/>
                <w:lang w:val="en-US" w:eastAsia="zh-CN" w:bidi="ar"/>
              </w:rPr>
              <w:t>建设流程规范性</w:t>
            </w:r>
          </w:p>
        </w:tc>
        <w:tc>
          <w:tcPr>
            <w:tcW w:w="88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2</w:t>
            </w:r>
          </w:p>
        </w:tc>
        <w:tc>
          <w:tcPr>
            <w:tcW w:w="1149"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规范</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trPr>
        <w:tc>
          <w:tcPr>
            <w:tcW w:w="1138"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rPr>
            </w:pPr>
          </w:p>
        </w:tc>
        <w:tc>
          <w:tcPr>
            <w:tcW w:w="80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rPr>
            </w:pPr>
          </w:p>
        </w:tc>
        <w:tc>
          <w:tcPr>
            <w:tcW w:w="155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rPr>
            </w:pPr>
          </w:p>
        </w:tc>
        <w:tc>
          <w:tcPr>
            <w:tcW w:w="79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lang w:val="en-US" w:eastAsia="zh-CN"/>
              </w:rPr>
            </w:pPr>
          </w:p>
        </w:tc>
        <w:tc>
          <w:tcPr>
            <w:tcW w:w="266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B205</w:t>
            </w:r>
            <w:r>
              <w:rPr>
                <w:rFonts w:hint="eastAsia" w:ascii="宋体" w:hAnsi="宋体" w:eastAsia="宋体" w:cs="宋体"/>
                <w:i w:val="0"/>
                <w:color w:val="000000"/>
                <w:kern w:val="0"/>
                <w:sz w:val="24"/>
                <w:szCs w:val="24"/>
                <w:u w:val="none"/>
                <w:lang w:val="en-US" w:eastAsia="zh-CN" w:bidi="ar"/>
              </w:rPr>
              <w:t>施工协调有效性</w:t>
            </w:r>
          </w:p>
        </w:tc>
        <w:tc>
          <w:tcPr>
            <w:tcW w:w="88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2</w:t>
            </w:r>
          </w:p>
        </w:tc>
        <w:tc>
          <w:tcPr>
            <w:tcW w:w="1149"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有效</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trPr>
        <w:tc>
          <w:tcPr>
            <w:tcW w:w="1138"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rPr>
            </w:pPr>
          </w:p>
        </w:tc>
        <w:tc>
          <w:tcPr>
            <w:tcW w:w="80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rPr>
            </w:pPr>
          </w:p>
        </w:tc>
        <w:tc>
          <w:tcPr>
            <w:tcW w:w="155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rPr>
            </w:pPr>
          </w:p>
        </w:tc>
        <w:tc>
          <w:tcPr>
            <w:tcW w:w="79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lang w:val="en-US" w:eastAsia="zh-CN"/>
              </w:rPr>
            </w:pPr>
          </w:p>
        </w:tc>
        <w:tc>
          <w:tcPr>
            <w:tcW w:w="266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B206</w:t>
            </w:r>
            <w:r>
              <w:rPr>
                <w:rFonts w:hint="eastAsia" w:ascii="宋体" w:hAnsi="宋体" w:eastAsia="宋体" w:cs="宋体"/>
                <w:i w:val="0"/>
                <w:color w:val="000000"/>
                <w:kern w:val="0"/>
                <w:sz w:val="24"/>
                <w:szCs w:val="24"/>
                <w:u w:val="none"/>
                <w:lang w:val="en-US" w:eastAsia="zh-CN" w:bidi="ar"/>
              </w:rPr>
              <w:t>验收及时性</w:t>
            </w:r>
          </w:p>
        </w:tc>
        <w:tc>
          <w:tcPr>
            <w:tcW w:w="88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w:t>
            </w:r>
          </w:p>
        </w:tc>
        <w:tc>
          <w:tcPr>
            <w:tcW w:w="1149"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及时</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trPr>
        <w:tc>
          <w:tcPr>
            <w:tcW w:w="1138" w:type="dxa"/>
            <w:vMerge w:val="restar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C产出</w:t>
            </w:r>
          </w:p>
        </w:tc>
        <w:tc>
          <w:tcPr>
            <w:tcW w:w="800" w:type="dxa"/>
            <w:vMerge w:val="restar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30</w:t>
            </w:r>
          </w:p>
        </w:tc>
        <w:tc>
          <w:tcPr>
            <w:tcW w:w="155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rPr>
              <w:t>C1</w:t>
            </w:r>
            <w:r>
              <w:rPr>
                <w:rFonts w:hint="eastAsia" w:asciiTheme="minorEastAsia" w:hAnsiTheme="minorEastAsia" w:eastAsiaTheme="minorEastAsia" w:cstheme="minorEastAsia"/>
                <w:color w:val="000000"/>
                <w:sz w:val="24"/>
                <w:szCs w:val="24"/>
                <w:lang w:val="en-US" w:eastAsia="zh-CN"/>
              </w:rPr>
              <w:t>产出数量</w:t>
            </w:r>
          </w:p>
        </w:tc>
        <w:tc>
          <w:tcPr>
            <w:tcW w:w="79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10</w:t>
            </w:r>
          </w:p>
        </w:tc>
        <w:tc>
          <w:tcPr>
            <w:tcW w:w="266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C101实际完成率</w:t>
            </w:r>
          </w:p>
        </w:tc>
        <w:tc>
          <w:tcPr>
            <w:tcW w:w="88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10</w:t>
            </w:r>
          </w:p>
        </w:tc>
        <w:tc>
          <w:tcPr>
            <w:tcW w:w="1149"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100%</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trPr>
        <w:tc>
          <w:tcPr>
            <w:tcW w:w="1138"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rPr>
            </w:pPr>
          </w:p>
        </w:tc>
        <w:tc>
          <w:tcPr>
            <w:tcW w:w="80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rPr>
            </w:pPr>
          </w:p>
        </w:tc>
        <w:tc>
          <w:tcPr>
            <w:tcW w:w="155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C2产出质量</w:t>
            </w:r>
          </w:p>
        </w:tc>
        <w:tc>
          <w:tcPr>
            <w:tcW w:w="79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10</w:t>
            </w:r>
          </w:p>
        </w:tc>
        <w:tc>
          <w:tcPr>
            <w:tcW w:w="266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C201质量达标率</w:t>
            </w:r>
          </w:p>
        </w:tc>
        <w:tc>
          <w:tcPr>
            <w:tcW w:w="88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10</w:t>
            </w:r>
          </w:p>
        </w:tc>
        <w:tc>
          <w:tcPr>
            <w:tcW w:w="1149"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100%</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trPr>
        <w:tc>
          <w:tcPr>
            <w:tcW w:w="1138"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rPr>
            </w:pPr>
          </w:p>
        </w:tc>
        <w:tc>
          <w:tcPr>
            <w:tcW w:w="80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rPr>
            </w:pPr>
          </w:p>
        </w:tc>
        <w:tc>
          <w:tcPr>
            <w:tcW w:w="155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C3产出时效</w:t>
            </w:r>
          </w:p>
        </w:tc>
        <w:tc>
          <w:tcPr>
            <w:tcW w:w="79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5</w:t>
            </w:r>
          </w:p>
        </w:tc>
        <w:tc>
          <w:tcPr>
            <w:tcW w:w="266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C301完成及时性</w:t>
            </w:r>
          </w:p>
        </w:tc>
        <w:tc>
          <w:tcPr>
            <w:tcW w:w="88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5</w:t>
            </w:r>
          </w:p>
        </w:tc>
        <w:tc>
          <w:tcPr>
            <w:tcW w:w="1149"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100%</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trPr>
        <w:tc>
          <w:tcPr>
            <w:tcW w:w="1138"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rPr>
            </w:pPr>
          </w:p>
        </w:tc>
        <w:tc>
          <w:tcPr>
            <w:tcW w:w="80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rPr>
            </w:pPr>
          </w:p>
        </w:tc>
        <w:tc>
          <w:tcPr>
            <w:tcW w:w="155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C4产出成本</w:t>
            </w:r>
          </w:p>
        </w:tc>
        <w:tc>
          <w:tcPr>
            <w:tcW w:w="79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5</w:t>
            </w:r>
          </w:p>
        </w:tc>
        <w:tc>
          <w:tcPr>
            <w:tcW w:w="266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C401成本节约率</w:t>
            </w:r>
          </w:p>
        </w:tc>
        <w:tc>
          <w:tcPr>
            <w:tcW w:w="88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5</w:t>
            </w:r>
          </w:p>
        </w:tc>
        <w:tc>
          <w:tcPr>
            <w:tcW w:w="1149"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≥0%</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trPr>
        <w:tc>
          <w:tcPr>
            <w:tcW w:w="1138" w:type="dxa"/>
            <w:vMerge w:val="restar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lang w:bidi="ar"/>
              </w:rPr>
              <w:t>D效益</w:t>
            </w:r>
          </w:p>
        </w:tc>
        <w:tc>
          <w:tcPr>
            <w:tcW w:w="800" w:type="dxa"/>
            <w:vMerge w:val="restar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lang w:bidi="ar"/>
              </w:rPr>
              <w:t>30</w:t>
            </w:r>
          </w:p>
        </w:tc>
        <w:tc>
          <w:tcPr>
            <w:tcW w:w="1550" w:type="dxa"/>
            <w:vMerge w:val="restar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kern w:val="0"/>
                <w:sz w:val="24"/>
                <w:szCs w:val="24"/>
                <w:lang w:bidi="ar"/>
              </w:rPr>
              <w:t>D1</w:t>
            </w:r>
            <w:r>
              <w:rPr>
                <w:rFonts w:hint="eastAsia" w:asciiTheme="minorEastAsia" w:hAnsiTheme="minorEastAsia" w:eastAsiaTheme="minorEastAsia" w:cstheme="minorEastAsia"/>
                <w:color w:val="000000"/>
                <w:kern w:val="0"/>
                <w:sz w:val="24"/>
                <w:szCs w:val="24"/>
                <w:lang w:val="en-US" w:eastAsia="zh-CN" w:bidi="ar"/>
              </w:rPr>
              <w:t>生态效益</w:t>
            </w:r>
          </w:p>
        </w:tc>
        <w:tc>
          <w:tcPr>
            <w:tcW w:w="790" w:type="dxa"/>
            <w:vMerge w:val="restart"/>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12</w:t>
            </w:r>
          </w:p>
        </w:tc>
        <w:tc>
          <w:tcPr>
            <w:tcW w:w="2660" w:type="dxa"/>
            <w:tcBorders>
              <w:tl2br w:val="nil"/>
              <w:tr2bl w:val="nil"/>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宋体" w:hAnsi="宋体" w:eastAsia="宋体" w:cs="宋体"/>
                <w:sz w:val="24"/>
                <w:szCs w:val="24"/>
                <w:lang w:val="en-US" w:eastAsia="zh-CN"/>
              </w:rPr>
              <w:t>D101提高林草覆盖面积</w:t>
            </w:r>
          </w:p>
        </w:tc>
        <w:tc>
          <w:tcPr>
            <w:tcW w:w="88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6</w:t>
            </w:r>
          </w:p>
        </w:tc>
        <w:tc>
          <w:tcPr>
            <w:tcW w:w="1149"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default"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trPr>
        <w:tc>
          <w:tcPr>
            <w:tcW w:w="1138"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kern w:val="0"/>
                <w:sz w:val="24"/>
                <w:szCs w:val="24"/>
                <w:lang w:bidi="ar"/>
              </w:rPr>
            </w:pPr>
          </w:p>
        </w:tc>
        <w:tc>
          <w:tcPr>
            <w:tcW w:w="80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kern w:val="0"/>
                <w:sz w:val="24"/>
                <w:szCs w:val="24"/>
                <w:lang w:bidi="ar"/>
              </w:rPr>
            </w:pPr>
          </w:p>
        </w:tc>
        <w:tc>
          <w:tcPr>
            <w:tcW w:w="155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kern w:val="0"/>
                <w:sz w:val="24"/>
                <w:szCs w:val="24"/>
                <w:lang w:bidi="ar"/>
              </w:rPr>
            </w:pPr>
          </w:p>
        </w:tc>
        <w:tc>
          <w:tcPr>
            <w:tcW w:w="79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lang w:val="en-US" w:eastAsia="zh-CN"/>
              </w:rPr>
            </w:pPr>
          </w:p>
        </w:tc>
        <w:tc>
          <w:tcPr>
            <w:tcW w:w="2660" w:type="dxa"/>
            <w:tcBorders>
              <w:tl2br w:val="nil"/>
              <w:tr2bl w:val="nil"/>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D</w:t>
            </w:r>
            <w:r>
              <w:rPr>
                <w:rFonts w:hint="eastAsia" w:ascii="宋体" w:hAnsi="宋体" w:eastAsia="宋体" w:cs="宋体"/>
                <w:sz w:val="24"/>
                <w:szCs w:val="24"/>
                <w:lang w:val="en-US" w:eastAsia="zh-CN"/>
              </w:rPr>
              <w:t>102提高水涵养面积</w:t>
            </w:r>
          </w:p>
        </w:tc>
        <w:tc>
          <w:tcPr>
            <w:tcW w:w="88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6</w:t>
            </w:r>
          </w:p>
        </w:tc>
        <w:tc>
          <w:tcPr>
            <w:tcW w:w="1149"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trPr>
        <w:tc>
          <w:tcPr>
            <w:tcW w:w="1138"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kern w:val="0"/>
                <w:sz w:val="24"/>
                <w:szCs w:val="24"/>
                <w:lang w:bidi="ar"/>
              </w:rPr>
            </w:pPr>
          </w:p>
        </w:tc>
        <w:tc>
          <w:tcPr>
            <w:tcW w:w="80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kern w:val="0"/>
                <w:sz w:val="24"/>
                <w:szCs w:val="24"/>
                <w:lang w:bidi="ar"/>
              </w:rPr>
            </w:pPr>
          </w:p>
        </w:tc>
        <w:tc>
          <w:tcPr>
            <w:tcW w:w="155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D2社会效益</w:t>
            </w:r>
          </w:p>
        </w:tc>
        <w:tc>
          <w:tcPr>
            <w:tcW w:w="79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6</w:t>
            </w:r>
          </w:p>
        </w:tc>
        <w:tc>
          <w:tcPr>
            <w:tcW w:w="2660" w:type="dxa"/>
            <w:tcBorders>
              <w:tl2br w:val="nil"/>
              <w:tr2bl w:val="nil"/>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kern w:val="0"/>
                <w:sz w:val="24"/>
                <w:szCs w:val="24"/>
                <w:lang w:val="en-US" w:eastAsia="zh-CN" w:bidi="ar"/>
              </w:rPr>
            </w:pPr>
            <w:r>
              <w:rPr>
                <w:rFonts w:hint="eastAsia" w:ascii="宋体" w:hAnsi="宋体" w:eastAsia="宋体" w:cs="宋体"/>
                <w:sz w:val="24"/>
                <w:szCs w:val="24"/>
                <w:lang w:val="en-US" w:eastAsia="zh-CN"/>
              </w:rPr>
              <w:t>D201受益总人口</w:t>
            </w:r>
          </w:p>
        </w:tc>
        <w:tc>
          <w:tcPr>
            <w:tcW w:w="88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6</w:t>
            </w:r>
          </w:p>
        </w:tc>
        <w:tc>
          <w:tcPr>
            <w:tcW w:w="1149"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sz w:val="24"/>
                <w:szCs w:val="24"/>
                <w:lang w:val="en-US" w:eastAsia="zh-CN"/>
              </w:rPr>
              <w:t>--</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trPr>
        <w:tc>
          <w:tcPr>
            <w:tcW w:w="1138"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kern w:val="0"/>
                <w:sz w:val="24"/>
                <w:szCs w:val="24"/>
                <w:lang w:bidi="ar"/>
              </w:rPr>
            </w:pPr>
          </w:p>
        </w:tc>
        <w:tc>
          <w:tcPr>
            <w:tcW w:w="80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kern w:val="0"/>
                <w:sz w:val="24"/>
                <w:szCs w:val="24"/>
                <w:lang w:bidi="ar"/>
              </w:rPr>
            </w:pPr>
          </w:p>
        </w:tc>
        <w:tc>
          <w:tcPr>
            <w:tcW w:w="155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D3可持续影响</w:t>
            </w:r>
          </w:p>
        </w:tc>
        <w:tc>
          <w:tcPr>
            <w:tcW w:w="79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6</w:t>
            </w:r>
          </w:p>
        </w:tc>
        <w:tc>
          <w:tcPr>
            <w:tcW w:w="2660" w:type="dxa"/>
            <w:tcBorders>
              <w:tl2br w:val="nil"/>
              <w:tr2bl w:val="nil"/>
            </w:tcBorders>
            <w:shd w:val="clear" w:color="auto" w:fill="auto"/>
            <w:tcMar>
              <w:top w:w="10" w:type="dxa"/>
              <w:left w:w="10" w:type="dxa"/>
              <w:right w:w="10" w:type="dxa"/>
            </w:tcMar>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center"/>
              <w:rPr>
                <w:rFonts w:hint="eastAsia" w:asciiTheme="minorEastAsia" w:hAnsiTheme="minorEastAsia" w:eastAsiaTheme="minorEastAsia" w:cstheme="minorEastAsia"/>
                <w:color w:val="000000"/>
                <w:kern w:val="0"/>
                <w:sz w:val="24"/>
                <w:szCs w:val="24"/>
                <w:lang w:val="en-US" w:eastAsia="zh-CN" w:bidi="ar"/>
              </w:rPr>
            </w:pPr>
            <w:r>
              <w:rPr>
                <w:rFonts w:hint="eastAsia" w:ascii="宋体" w:hAnsi="宋体" w:eastAsia="宋体" w:cs="宋体"/>
                <w:sz w:val="24"/>
                <w:szCs w:val="24"/>
                <w:lang w:val="en-US" w:eastAsia="zh-CN"/>
              </w:rPr>
              <w:t>D301持续改善恢河水质</w:t>
            </w:r>
          </w:p>
        </w:tc>
        <w:tc>
          <w:tcPr>
            <w:tcW w:w="88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6</w:t>
            </w:r>
          </w:p>
        </w:tc>
        <w:tc>
          <w:tcPr>
            <w:tcW w:w="1149"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sz w:val="24"/>
                <w:szCs w:val="24"/>
                <w:lang w:val="en-US" w:eastAsia="zh-CN"/>
              </w:rPr>
              <w:t>--</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trPr>
        <w:tc>
          <w:tcPr>
            <w:tcW w:w="1138"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rPr>
            </w:pPr>
          </w:p>
        </w:tc>
        <w:tc>
          <w:tcPr>
            <w:tcW w:w="800" w:type="dxa"/>
            <w:vMerge w:val="continue"/>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rPr>
                <w:rFonts w:hint="eastAsia" w:asciiTheme="minorEastAsia" w:hAnsiTheme="minorEastAsia" w:eastAsiaTheme="minorEastAsia" w:cstheme="minorEastAsia"/>
                <w:color w:val="000000"/>
                <w:sz w:val="24"/>
                <w:szCs w:val="24"/>
              </w:rPr>
            </w:pPr>
          </w:p>
        </w:tc>
        <w:tc>
          <w:tcPr>
            <w:tcW w:w="155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lang w:bidi="ar"/>
              </w:rPr>
              <w:t>D</w:t>
            </w:r>
            <w:r>
              <w:rPr>
                <w:rFonts w:hint="eastAsia" w:asciiTheme="minorEastAsia" w:hAnsiTheme="minorEastAsia" w:eastAsiaTheme="minorEastAsia" w:cstheme="minorEastAsia"/>
                <w:color w:val="000000"/>
                <w:kern w:val="0"/>
                <w:sz w:val="24"/>
                <w:szCs w:val="24"/>
                <w:lang w:val="en-US" w:eastAsia="zh-CN" w:bidi="ar"/>
              </w:rPr>
              <w:t>4</w:t>
            </w:r>
            <w:r>
              <w:rPr>
                <w:rFonts w:hint="eastAsia" w:asciiTheme="minorEastAsia" w:hAnsiTheme="minorEastAsia" w:eastAsiaTheme="minorEastAsia" w:cstheme="minorEastAsia"/>
                <w:color w:val="000000"/>
                <w:kern w:val="0"/>
                <w:sz w:val="24"/>
                <w:szCs w:val="24"/>
                <w:lang w:bidi="ar"/>
              </w:rPr>
              <w:t>满意度</w:t>
            </w:r>
          </w:p>
        </w:tc>
        <w:tc>
          <w:tcPr>
            <w:tcW w:w="79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lang w:bidi="ar"/>
              </w:rPr>
              <w:t>6</w:t>
            </w:r>
          </w:p>
        </w:tc>
        <w:tc>
          <w:tcPr>
            <w:tcW w:w="266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D401受益群众满意度</w:t>
            </w:r>
          </w:p>
        </w:tc>
        <w:tc>
          <w:tcPr>
            <w:tcW w:w="880" w:type="dxa"/>
            <w:tcBorders>
              <w:tl2br w:val="nil"/>
              <w:tr2bl w:val="nil"/>
            </w:tcBorders>
            <w:shd w:val="clear" w:color="auto" w:fill="auto"/>
            <w:noWrap/>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6</w:t>
            </w:r>
          </w:p>
        </w:tc>
        <w:tc>
          <w:tcPr>
            <w:tcW w:w="1149" w:type="dxa"/>
            <w:tcBorders>
              <w:tl2br w:val="nil"/>
              <w:tr2bl w:val="nil"/>
            </w:tcBorders>
            <w:shd w:val="clear" w:color="auto" w:fill="auto"/>
            <w:noWrap/>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≥90%</w:t>
            </w:r>
          </w:p>
        </w:tc>
      </w:tr>
      <w:tr>
        <w:tblPrEx>
          <w:tblBorders>
            <w:top w:val="double" w:color="000000" w:sz="4" w:space="0"/>
            <w:left w:val="none" w:color="auto" w:sz="0" w:space="0"/>
            <w:bottom w:val="double" w:color="000000" w:sz="4" w:space="0"/>
            <w:right w:val="none" w:color="auto" w:sz="0" w:space="0"/>
            <w:insideH w:val="dotted" w:color="000000" w:sz="4" w:space="0"/>
            <w:insideV w:val="dotted" w:color="000000" w:sz="4" w:space="0"/>
          </w:tblBorders>
          <w:tblCellMar>
            <w:top w:w="0" w:type="dxa"/>
            <w:left w:w="0" w:type="dxa"/>
            <w:bottom w:w="0" w:type="dxa"/>
            <w:right w:w="0" w:type="dxa"/>
          </w:tblCellMar>
        </w:tblPrEx>
        <w:trPr>
          <w:trHeight w:val="510" w:hRule="atLeast"/>
        </w:trPr>
        <w:tc>
          <w:tcPr>
            <w:tcW w:w="1138"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lang w:bidi="ar"/>
              </w:rPr>
              <w:t>合计</w:t>
            </w:r>
          </w:p>
        </w:tc>
        <w:tc>
          <w:tcPr>
            <w:tcW w:w="80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lang w:bidi="ar"/>
              </w:rPr>
              <w:t>100</w:t>
            </w:r>
          </w:p>
        </w:tc>
        <w:tc>
          <w:tcPr>
            <w:tcW w:w="155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lang w:bidi="ar"/>
              </w:rPr>
              <w:t>--</w:t>
            </w:r>
          </w:p>
        </w:tc>
        <w:tc>
          <w:tcPr>
            <w:tcW w:w="79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lang w:bidi="ar"/>
              </w:rPr>
              <w:t>100</w:t>
            </w:r>
          </w:p>
        </w:tc>
        <w:tc>
          <w:tcPr>
            <w:tcW w:w="2660" w:type="dxa"/>
            <w:tcBorders>
              <w:tl2br w:val="nil"/>
              <w:tr2bl w:val="nil"/>
            </w:tcBorders>
            <w:shd w:val="clear" w:color="auto" w:fill="auto"/>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lang w:bidi="ar"/>
              </w:rPr>
              <w:t>--</w:t>
            </w:r>
          </w:p>
        </w:tc>
        <w:tc>
          <w:tcPr>
            <w:tcW w:w="880" w:type="dxa"/>
            <w:tcBorders>
              <w:tl2br w:val="nil"/>
              <w:tr2bl w:val="nil"/>
            </w:tcBorders>
            <w:shd w:val="clear" w:color="auto" w:fill="auto"/>
            <w:noWrap/>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100</w:t>
            </w:r>
          </w:p>
        </w:tc>
        <w:tc>
          <w:tcPr>
            <w:tcW w:w="1149" w:type="dxa"/>
            <w:tcBorders>
              <w:tl2br w:val="nil"/>
              <w:tr2bl w:val="nil"/>
            </w:tcBorders>
            <w:shd w:val="clear" w:color="auto" w:fill="auto"/>
            <w:noWrap/>
            <w:tcMar>
              <w:top w:w="10" w:type="dxa"/>
              <w:left w:w="10" w:type="dxa"/>
              <w:right w:w="10" w:type="dxa"/>
            </w:tcMar>
            <w:vAlign w:val="center"/>
          </w:tcPr>
          <w:p>
            <w:pPr>
              <w:widowControl/>
              <w:spacing w:line="240" w:lineRule="auto"/>
              <w:ind w:firstLine="0" w:firstLineChars="0"/>
              <w:jc w:val="center"/>
              <w:textAlignment w:val="center"/>
              <w:rPr>
                <w:rFonts w:hint="eastAsia" w:asciiTheme="minorEastAsia" w:hAnsiTheme="minorEastAsia" w:eastAsiaTheme="minorEastAsia" w:cstheme="minorEastAsia"/>
                <w:color w:val="000000"/>
                <w:kern w:val="0"/>
                <w:sz w:val="24"/>
                <w:szCs w:val="24"/>
                <w:lang w:bidi="ar"/>
              </w:rPr>
            </w:pPr>
            <w:r>
              <w:rPr>
                <w:rFonts w:hint="eastAsia" w:asciiTheme="minorEastAsia" w:hAnsiTheme="minorEastAsia" w:eastAsiaTheme="minorEastAsia" w:cstheme="minorEastAsia"/>
                <w:color w:val="000000"/>
                <w:kern w:val="0"/>
                <w:sz w:val="24"/>
                <w:szCs w:val="24"/>
                <w:lang w:bidi="ar"/>
              </w:rPr>
              <w:t>--</w:t>
            </w:r>
          </w:p>
        </w:tc>
      </w:tr>
    </w:tbl>
    <w:p>
      <w:pPr>
        <w:pStyle w:val="5"/>
        <w:keepNext w:val="0"/>
        <w:keepLines w:val="0"/>
        <w:pageBreakBefore w:val="0"/>
        <w:widowControl w:val="0"/>
        <w:kinsoku/>
        <w:wordWrap/>
        <w:overflowPunct/>
        <w:topLinePunct w:val="0"/>
        <w:autoSpaceDE/>
        <w:autoSpaceDN/>
        <w:bidi w:val="0"/>
        <w:adjustRightInd/>
        <w:snapToGrid/>
        <w:spacing w:before="199" w:beforeLines="50"/>
        <w:ind w:firstLine="560"/>
        <w:textAlignment w:val="auto"/>
        <w:rPr>
          <w:rFonts w:hint="eastAsia"/>
          <w:lang w:val="en-US" w:eastAsia="zh-CN"/>
        </w:rPr>
      </w:pPr>
      <w:bookmarkStart w:id="44" w:name="_Toc11124"/>
      <w:r>
        <w:rPr>
          <w:rFonts w:hint="eastAsia"/>
          <w:lang w:val="en-US" w:eastAsia="zh-CN"/>
        </w:rPr>
        <w:t>（五）绩效评价工作过程</w:t>
      </w:r>
      <w:bookmarkEnd w:id="44"/>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按照宁武县财政局的委托要求，我公司高度重视，积极筹备，成立项目领导组负责组织评价人员业务培训、实施过程的协调和督导。领导组下设评价工作组，集合注册会计师、绩效评价师等多个专业于一体，切实结合本项目的特点，在实地调研阶段，设置现场评价小组，负责绩效评价方案的制定、资料收集整理、拟定评价指标、细化评分标准、开展社会查、进行对象访谈、评价报告的撰写、审核和修改等具体工作。</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本次绩效评价工作分为评价准备阶段、组织实施阶段、报告撰写阶段三个阶段。</w:t>
      </w:r>
    </w:p>
    <w:p>
      <w:pPr>
        <w:pStyle w:val="6"/>
        <w:bidi w:val="0"/>
        <w:rPr>
          <w:rFonts w:hint="eastAsia"/>
          <w:lang w:val="en-US" w:eastAsia="zh-CN"/>
        </w:rPr>
      </w:pPr>
      <w:r>
        <w:rPr>
          <w:rFonts w:hint="eastAsia"/>
          <w:lang w:val="en-US" w:eastAsia="zh-CN"/>
        </w:rPr>
        <w:t>1.评价准备阶段</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（1）制定项目评价实施方案。在收集、审核资料的基础上，和主管部门根据项目具体情况制定绩效评价实施方案，并拟定评价指标体系，细化评分标准，于9月25日前报宁武县财政局统计评价股审核。</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（2）确认项目评价实施方案。宁武县财政局于9月30日前组织预算绩效评价专家对上报的项目评价实施方案及指标体系进行审核论证。</w:t>
      </w:r>
    </w:p>
    <w:p>
      <w:pPr>
        <w:pStyle w:val="6"/>
        <w:bidi w:val="0"/>
        <w:rPr>
          <w:rFonts w:hint="eastAsia"/>
          <w:lang w:val="en-US" w:eastAsia="zh-CN"/>
        </w:rPr>
      </w:pPr>
      <w:r>
        <w:rPr>
          <w:rFonts w:hint="eastAsia"/>
          <w:lang w:val="en-US" w:eastAsia="zh-CN"/>
        </w:rPr>
        <w:t>2.组织实施阶段</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（1）收集、审核资料。在全面收集资料的基础上，根据经审核后的评价工作方案，对已收集的资料进行分类整理、审查和分析。</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（2）现场勘查。根据评价对象的特点和项目单位提供的数据资料，因项目涉及村（居民）较多，本次绩效评价将采用抽样调查进行实地考察验证。</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（3）综合评价。根据评价工作方案确定的评价指标、评价权重、评价标准和评价方法，对评价对象的情况进行全面的定量定性分析和综合评价，形成评价结论。</w:t>
      </w:r>
    </w:p>
    <w:p>
      <w:pPr>
        <w:pStyle w:val="6"/>
        <w:bidi w:val="0"/>
        <w:rPr>
          <w:rFonts w:hint="eastAsia"/>
          <w:lang w:val="en-US" w:eastAsia="zh-CN"/>
        </w:rPr>
      </w:pPr>
      <w:r>
        <w:rPr>
          <w:rFonts w:hint="eastAsia"/>
          <w:lang w:val="en-US" w:eastAsia="zh-CN"/>
        </w:rPr>
        <w:t>3.报告撰写阶段</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（1）撰写评价报告。根据被评价单位的绩效评价情况， 按要求撰写绩效评价报告。</w:t>
      </w:r>
    </w:p>
    <w:p>
      <w:pPr>
        <w:keepNext w:val="0"/>
        <w:keepLines w:val="0"/>
        <w:pageBreakBefore w:val="0"/>
        <w:widowControl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2）与被评价部门（单位）交换意见。与被评价机构（单位）交换意见后，对报告进行修改完善，形成评价结论，于10月30日前将评价报告报送宁武县财政局审核。根据专家意见进一步完善、修改绩效评价报告，于12月30日前形成终稿，并提交正式绩效评价报告。</w:t>
      </w:r>
    </w:p>
    <w:bookmarkEnd w:id="29"/>
    <w:bookmarkEnd w:id="30"/>
    <w:bookmarkEnd w:id="31"/>
    <w:bookmarkEnd w:id="32"/>
    <w:bookmarkEnd w:id="33"/>
    <w:bookmarkEnd w:id="34"/>
    <w:bookmarkEnd w:id="35"/>
    <w:bookmarkEnd w:id="36"/>
    <w:bookmarkEnd w:id="37"/>
    <w:bookmarkEnd w:id="38"/>
    <w:bookmarkEnd w:id="39"/>
    <w:bookmarkEnd w:id="40"/>
    <w:bookmarkEnd w:id="41"/>
    <w:p>
      <w:pPr>
        <w:pStyle w:val="4"/>
        <w:bidi w:val="0"/>
        <w:rPr>
          <w:rFonts w:hint="default"/>
          <w:lang w:val="en-US" w:eastAsia="zh-CN"/>
        </w:rPr>
      </w:pPr>
      <w:bookmarkStart w:id="45" w:name="_Toc2515"/>
      <w:bookmarkStart w:id="46" w:name="_Toc9893"/>
      <w:bookmarkStart w:id="47" w:name="_Toc19152"/>
      <w:r>
        <w:rPr>
          <w:rFonts w:hint="eastAsia"/>
        </w:rPr>
        <w:t>三、</w:t>
      </w:r>
      <w:bookmarkEnd w:id="45"/>
      <w:bookmarkEnd w:id="46"/>
      <w:r>
        <w:rPr>
          <w:rFonts w:hint="eastAsia"/>
          <w:lang w:val="en-US" w:eastAsia="zh-CN"/>
        </w:rPr>
        <w:t>综合评价情况及评价结论</w:t>
      </w:r>
      <w:bookmarkEnd w:id="47"/>
    </w:p>
    <w:p>
      <w:pPr>
        <w:pStyle w:val="5"/>
        <w:ind w:firstLine="560"/>
      </w:pPr>
      <w:bookmarkStart w:id="48" w:name="_Toc21780"/>
      <w:bookmarkStart w:id="49" w:name="_Toc28127"/>
      <w:r>
        <w:rPr>
          <w:rFonts w:hint="eastAsia"/>
        </w:rPr>
        <w:t>（一）总体评分结果</w:t>
      </w:r>
      <w:bookmarkEnd w:id="48"/>
      <w:bookmarkEnd w:id="49"/>
    </w:p>
    <w:p>
      <w:pPr>
        <w:ind w:firstLine="560"/>
      </w:pPr>
      <w:r>
        <w:rPr>
          <w:rFonts w:hint="eastAsia"/>
        </w:rPr>
        <w:t>本次评价以</w:t>
      </w:r>
      <w:r>
        <w:rPr>
          <w:rFonts w:hint="eastAsia"/>
          <w:lang w:val="en-US" w:eastAsia="zh-CN"/>
        </w:rPr>
        <w:t>2021</w:t>
      </w:r>
      <w:r>
        <w:rPr>
          <w:rFonts w:hint="eastAsia"/>
        </w:rPr>
        <w:t>年</w:t>
      </w:r>
      <w:r>
        <w:rPr>
          <w:rFonts w:hint="eastAsia"/>
          <w:lang w:val="en-US" w:eastAsia="zh-CN"/>
        </w:rPr>
        <w:t>9</w:t>
      </w:r>
      <w:r>
        <w:rPr>
          <w:rFonts w:hint="eastAsia"/>
        </w:rPr>
        <w:t>月</w:t>
      </w:r>
      <w:r>
        <w:rPr>
          <w:rFonts w:hint="eastAsia"/>
          <w:lang w:val="en-US" w:eastAsia="zh-CN"/>
        </w:rPr>
        <w:t>30</w:t>
      </w:r>
      <w:r>
        <w:rPr>
          <w:rFonts w:hint="eastAsia"/>
        </w:rPr>
        <w:t>日为评价基准日，采用比较法、综合指数评价法和公众评判法进行绩效评价，对</w:t>
      </w:r>
      <w:r>
        <w:rPr>
          <w:rFonts w:hint="eastAsia"/>
          <w:lang w:val="en-US" w:eastAsia="zh-CN"/>
        </w:rPr>
        <w:t>2020年生态环境局水污染防控与修复治理项目</w:t>
      </w:r>
      <w:r>
        <w:rPr>
          <w:rFonts w:hint="eastAsia"/>
        </w:rPr>
        <w:t>实施了现场核查、对比分析、指标评分、报告撰写等必要的评价程序，最终形成如下评价结果，详见表3-1。</w:t>
      </w:r>
    </w:p>
    <w:p>
      <w:pPr>
        <w:keepNext w:val="0"/>
        <w:keepLines w:val="0"/>
        <w:pageBreakBefore w:val="0"/>
        <w:widowControl w:val="0"/>
        <w:kinsoku/>
        <w:wordWrap/>
        <w:overflowPunct/>
        <w:topLinePunct w:val="0"/>
        <w:autoSpaceDE/>
        <w:autoSpaceDN/>
        <w:bidi w:val="0"/>
        <w:adjustRightInd/>
        <w:snapToGrid/>
        <w:ind w:firstLine="560"/>
        <w:textAlignment w:val="auto"/>
      </w:pPr>
      <w:r>
        <w:rPr>
          <w:rFonts w:hint="eastAsia"/>
          <w:lang w:val="en-US" w:eastAsia="zh-CN"/>
        </w:rPr>
        <w:t>2020年生态环境局水污染防控与修复治理项目</w:t>
      </w:r>
      <w:r>
        <w:rPr>
          <w:rFonts w:hint="eastAsia"/>
        </w:rPr>
        <w:t>资金绩效评价得分为</w:t>
      </w:r>
      <w:r>
        <w:rPr>
          <w:rFonts w:hint="eastAsia"/>
          <w:lang w:val="en-US" w:eastAsia="zh-CN"/>
        </w:rPr>
        <w:t>78.94</w:t>
      </w:r>
      <w:r>
        <w:rPr>
          <w:rFonts w:hint="eastAsia"/>
        </w:rPr>
        <w:t>分，评价等级为“</w:t>
      </w:r>
      <w:r>
        <w:rPr>
          <w:rFonts w:hint="eastAsia"/>
          <w:lang w:val="en-US" w:eastAsia="zh-CN"/>
        </w:rPr>
        <w:t>中</w:t>
      </w:r>
      <w:r>
        <w:rPr>
          <w:rFonts w:hint="eastAsia"/>
        </w:rPr>
        <w:t>”。</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宋体" w:hAnsi="宋体" w:eastAsia="宋体" w:cs="黑体"/>
          <w:kern w:val="0"/>
          <w:szCs w:val="28"/>
        </w:rPr>
      </w:pPr>
      <w:r>
        <w:rPr>
          <w:rFonts w:hint="eastAsia" w:ascii="宋体" w:hAnsi="宋体" w:eastAsia="宋体" w:cs="黑体"/>
          <w:kern w:val="0"/>
          <w:szCs w:val="28"/>
        </w:rPr>
        <w:t>表3-1 项目绩效评价评分表</w:t>
      </w:r>
    </w:p>
    <w:tbl>
      <w:tblPr>
        <w:tblStyle w:val="16"/>
        <w:tblW w:w="4576" w:type="pct"/>
        <w:jc w:val="center"/>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autofit"/>
        <w:tblCellMar>
          <w:top w:w="0" w:type="dxa"/>
          <w:left w:w="108" w:type="dxa"/>
          <w:bottom w:w="0" w:type="dxa"/>
          <w:right w:w="108" w:type="dxa"/>
        </w:tblCellMar>
      </w:tblPr>
      <w:tblGrid>
        <w:gridCol w:w="2246"/>
        <w:gridCol w:w="2049"/>
        <w:gridCol w:w="2049"/>
        <w:gridCol w:w="2052"/>
      </w:tblGrid>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tblHeader/>
          <w:jc w:val="center"/>
        </w:trPr>
        <w:tc>
          <w:tcPr>
            <w:tcW w:w="1337" w:type="pct"/>
            <w:shd w:val="clear" w:color="auto" w:fill="BEBEBE" w:themeFill="background1" w:themeFillShade="BF"/>
            <w:vAlign w:val="center"/>
          </w:tcPr>
          <w:p>
            <w:pPr>
              <w:spacing w:line="240" w:lineRule="auto"/>
              <w:ind w:firstLine="0" w:firstLineChars="0"/>
              <w:jc w:val="center"/>
              <w:rPr>
                <w:rFonts w:ascii="宋体" w:hAnsi="宋体" w:eastAsia="宋体" w:cs="仿宋_GB2312"/>
                <w:b/>
                <w:bCs/>
                <w:kern w:val="0"/>
                <w:sz w:val="24"/>
              </w:rPr>
            </w:pPr>
            <w:r>
              <w:rPr>
                <w:rFonts w:hint="eastAsia" w:ascii="宋体" w:hAnsi="宋体" w:eastAsia="宋体" w:cs="仿宋_GB2312"/>
                <w:b/>
                <w:bCs/>
                <w:kern w:val="0"/>
                <w:sz w:val="24"/>
              </w:rPr>
              <w:t>一级指标</w:t>
            </w:r>
          </w:p>
        </w:tc>
        <w:tc>
          <w:tcPr>
            <w:tcW w:w="1220" w:type="pct"/>
            <w:shd w:val="clear" w:color="auto" w:fill="BEBEBE" w:themeFill="background1" w:themeFillShade="BF"/>
            <w:vAlign w:val="center"/>
          </w:tcPr>
          <w:p>
            <w:pPr>
              <w:spacing w:line="240" w:lineRule="auto"/>
              <w:ind w:firstLine="0" w:firstLineChars="0"/>
              <w:jc w:val="center"/>
              <w:rPr>
                <w:rFonts w:ascii="宋体" w:hAnsi="宋体" w:eastAsia="宋体" w:cs="仿宋_GB2312"/>
                <w:b/>
                <w:bCs/>
                <w:kern w:val="0"/>
                <w:sz w:val="24"/>
              </w:rPr>
            </w:pPr>
            <w:r>
              <w:rPr>
                <w:rFonts w:hint="eastAsia" w:ascii="宋体" w:hAnsi="宋体" w:eastAsia="宋体" w:cs="仿宋_GB2312"/>
                <w:b/>
                <w:bCs/>
                <w:kern w:val="0"/>
                <w:sz w:val="24"/>
              </w:rPr>
              <w:t>权重</w:t>
            </w:r>
          </w:p>
        </w:tc>
        <w:tc>
          <w:tcPr>
            <w:tcW w:w="1220" w:type="pct"/>
            <w:shd w:val="clear" w:color="auto" w:fill="BEBEBE" w:themeFill="background1" w:themeFillShade="BF"/>
            <w:vAlign w:val="center"/>
          </w:tcPr>
          <w:p>
            <w:pPr>
              <w:spacing w:line="240" w:lineRule="auto"/>
              <w:ind w:firstLine="0" w:firstLineChars="0"/>
              <w:jc w:val="center"/>
              <w:rPr>
                <w:rFonts w:ascii="宋体" w:hAnsi="宋体" w:eastAsia="宋体" w:cs="仿宋_GB2312"/>
                <w:b/>
                <w:bCs/>
                <w:kern w:val="0"/>
                <w:sz w:val="24"/>
              </w:rPr>
            </w:pPr>
            <w:r>
              <w:rPr>
                <w:rFonts w:hint="eastAsia" w:ascii="宋体" w:hAnsi="宋体" w:eastAsia="宋体" w:cs="仿宋_GB2312"/>
                <w:b/>
                <w:bCs/>
                <w:kern w:val="0"/>
                <w:sz w:val="24"/>
              </w:rPr>
              <w:t>得分</w:t>
            </w:r>
          </w:p>
        </w:tc>
        <w:tc>
          <w:tcPr>
            <w:tcW w:w="1221" w:type="pct"/>
            <w:shd w:val="clear" w:color="auto" w:fill="BEBEBE" w:themeFill="background1" w:themeFillShade="BF"/>
            <w:vAlign w:val="center"/>
          </w:tcPr>
          <w:p>
            <w:pPr>
              <w:spacing w:line="240" w:lineRule="auto"/>
              <w:ind w:firstLine="0" w:firstLineChars="0"/>
              <w:jc w:val="center"/>
              <w:rPr>
                <w:rFonts w:ascii="宋体" w:hAnsi="宋体" w:eastAsia="宋体" w:cs="仿宋_GB2312"/>
                <w:b/>
                <w:bCs/>
                <w:kern w:val="0"/>
                <w:sz w:val="24"/>
              </w:rPr>
            </w:pPr>
            <w:r>
              <w:rPr>
                <w:rFonts w:hint="eastAsia" w:ascii="宋体" w:hAnsi="宋体" w:eastAsia="宋体" w:cs="仿宋_GB2312"/>
                <w:b/>
                <w:bCs/>
                <w:kern w:val="0"/>
                <w:sz w:val="24"/>
              </w:rPr>
              <w:t>得分率</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1337" w:type="pct"/>
            <w:vAlign w:val="center"/>
          </w:tcPr>
          <w:p>
            <w:pPr>
              <w:spacing w:line="240" w:lineRule="auto"/>
              <w:ind w:firstLine="0" w:firstLineChars="0"/>
              <w:jc w:val="center"/>
              <w:rPr>
                <w:rFonts w:ascii="宋体" w:hAnsi="宋体" w:eastAsia="宋体" w:cs="仿宋_GB2312"/>
                <w:kern w:val="0"/>
                <w:sz w:val="24"/>
              </w:rPr>
            </w:pPr>
            <w:r>
              <w:rPr>
                <w:rFonts w:hint="eastAsia" w:ascii="宋体" w:hAnsi="宋体" w:eastAsia="宋体" w:cs="仿宋_GB2312"/>
                <w:kern w:val="0"/>
                <w:sz w:val="24"/>
              </w:rPr>
              <w:t>决策</w:t>
            </w:r>
          </w:p>
        </w:tc>
        <w:tc>
          <w:tcPr>
            <w:tcW w:w="1220" w:type="pct"/>
            <w:vAlign w:val="center"/>
          </w:tcPr>
          <w:p>
            <w:pPr>
              <w:widowControl/>
              <w:spacing w:line="240" w:lineRule="auto"/>
              <w:ind w:firstLine="0" w:firstLineChars="0"/>
              <w:jc w:val="center"/>
              <w:textAlignment w:val="center"/>
              <w:rPr>
                <w:rFonts w:ascii="宋体" w:hAnsi="宋体" w:eastAsia="宋体" w:cs="仿宋_GB2312"/>
                <w:kern w:val="0"/>
                <w:sz w:val="24"/>
              </w:rPr>
            </w:pPr>
            <w:r>
              <w:rPr>
                <w:rFonts w:hint="eastAsia" w:ascii="宋体" w:hAnsi="宋体" w:eastAsia="宋体" w:cs="仿宋_GB2312"/>
                <w:color w:val="000000"/>
                <w:kern w:val="0"/>
                <w:sz w:val="24"/>
                <w:lang w:bidi="ar"/>
              </w:rPr>
              <w:t>20</w:t>
            </w:r>
          </w:p>
        </w:tc>
        <w:tc>
          <w:tcPr>
            <w:tcW w:w="1220" w:type="pct"/>
            <w:vAlign w:val="center"/>
          </w:tcPr>
          <w:p>
            <w:pPr>
              <w:widowControl/>
              <w:spacing w:line="240" w:lineRule="auto"/>
              <w:ind w:firstLine="0" w:firstLineChars="0"/>
              <w:jc w:val="center"/>
              <w:textAlignment w:val="center"/>
              <w:rPr>
                <w:rFonts w:hint="default" w:ascii="宋体" w:hAnsi="宋体" w:eastAsia="宋体" w:cs="仿宋_GB2312"/>
                <w:kern w:val="0"/>
                <w:sz w:val="24"/>
                <w:szCs w:val="24"/>
                <w:lang w:val="en-US" w:eastAsia="zh-CN" w:bidi="ar-SA"/>
              </w:rPr>
            </w:pPr>
            <w:r>
              <w:rPr>
                <w:rFonts w:hint="eastAsia" w:ascii="宋体" w:hAnsi="宋体" w:eastAsia="宋体" w:cs="仿宋_GB2312"/>
                <w:kern w:val="0"/>
                <w:sz w:val="24"/>
                <w:lang w:val="en-US" w:eastAsia="zh-CN"/>
              </w:rPr>
              <w:t>19</w:t>
            </w:r>
          </w:p>
        </w:tc>
        <w:tc>
          <w:tcPr>
            <w:tcW w:w="1221" w:type="pct"/>
            <w:vAlign w:val="center"/>
          </w:tcPr>
          <w:p>
            <w:pPr>
              <w:widowControl/>
              <w:spacing w:line="240" w:lineRule="auto"/>
              <w:ind w:firstLine="0" w:firstLineChars="0"/>
              <w:jc w:val="center"/>
              <w:textAlignment w:val="center"/>
              <w:rPr>
                <w:rFonts w:ascii="宋体" w:hAnsi="宋体" w:eastAsia="宋体" w:cs="仿宋_GB2312"/>
                <w:kern w:val="0"/>
                <w:sz w:val="24"/>
                <w:szCs w:val="24"/>
                <w:lang w:val="en-US" w:eastAsia="zh-CN" w:bidi="ar-SA"/>
              </w:rPr>
            </w:pPr>
            <w:r>
              <w:rPr>
                <w:rFonts w:hint="eastAsia" w:ascii="宋体" w:hAnsi="宋体" w:eastAsia="宋体" w:cs="宋体"/>
                <w:color w:val="000000"/>
                <w:kern w:val="0"/>
                <w:sz w:val="24"/>
                <w:lang w:val="en-US" w:eastAsia="zh-CN" w:bidi="ar"/>
              </w:rPr>
              <w:t>95</w:t>
            </w:r>
            <w:r>
              <w:rPr>
                <w:rFonts w:hint="eastAsia" w:ascii="宋体" w:hAnsi="宋体" w:eastAsia="宋体" w:cs="宋体"/>
                <w:color w:val="000000"/>
                <w:kern w:val="0"/>
                <w:sz w:val="24"/>
                <w:lang w:bidi="ar"/>
              </w:rPr>
              <w:t>%</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1337" w:type="pct"/>
            <w:vAlign w:val="center"/>
          </w:tcPr>
          <w:p>
            <w:pPr>
              <w:spacing w:line="240" w:lineRule="auto"/>
              <w:ind w:firstLine="0" w:firstLineChars="0"/>
              <w:jc w:val="center"/>
              <w:rPr>
                <w:rFonts w:ascii="宋体" w:hAnsi="宋体" w:eastAsia="宋体" w:cs="仿宋_GB2312"/>
                <w:kern w:val="0"/>
                <w:sz w:val="24"/>
              </w:rPr>
            </w:pPr>
            <w:r>
              <w:rPr>
                <w:rFonts w:hint="eastAsia" w:ascii="宋体" w:hAnsi="宋体" w:eastAsia="宋体" w:cs="仿宋_GB2312"/>
                <w:kern w:val="0"/>
                <w:sz w:val="24"/>
              </w:rPr>
              <w:t>过程</w:t>
            </w:r>
          </w:p>
        </w:tc>
        <w:tc>
          <w:tcPr>
            <w:tcW w:w="1220" w:type="pct"/>
            <w:vAlign w:val="center"/>
          </w:tcPr>
          <w:p>
            <w:pPr>
              <w:widowControl/>
              <w:spacing w:line="240" w:lineRule="auto"/>
              <w:ind w:firstLine="0" w:firstLineChars="0"/>
              <w:jc w:val="center"/>
              <w:textAlignment w:val="center"/>
              <w:rPr>
                <w:rFonts w:ascii="宋体" w:hAnsi="宋体" w:eastAsia="宋体" w:cs="仿宋_GB2312"/>
                <w:kern w:val="0"/>
                <w:sz w:val="24"/>
              </w:rPr>
            </w:pPr>
            <w:r>
              <w:rPr>
                <w:rFonts w:hint="eastAsia" w:ascii="宋体" w:hAnsi="宋体" w:eastAsia="宋体" w:cs="仿宋_GB2312"/>
                <w:color w:val="000000"/>
                <w:kern w:val="0"/>
                <w:sz w:val="24"/>
                <w:lang w:bidi="ar"/>
              </w:rPr>
              <w:t>20</w:t>
            </w:r>
          </w:p>
        </w:tc>
        <w:tc>
          <w:tcPr>
            <w:tcW w:w="1220" w:type="pct"/>
            <w:vAlign w:val="center"/>
          </w:tcPr>
          <w:p>
            <w:pPr>
              <w:widowControl/>
              <w:spacing w:line="240" w:lineRule="auto"/>
              <w:ind w:firstLine="0" w:firstLineChars="0"/>
              <w:jc w:val="center"/>
              <w:textAlignment w:val="center"/>
              <w:rPr>
                <w:rFonts w:hint="eastAsia" w:ascii="宋体" w:hAnsi="宋体" w:eastAsia="宋体" w:cs="仿宋_GB2312"/>
                <w:kern w:val="0"/>
                <w:sz w:val="24"/>
                <w:szCs w:val="24"/>
                <w:lang w:val="en-US" w:eastAsia="zh-CN" w:bidi="ar-SA"/>
              </w:rPr>
            </w:pPr>
            <w:r>
              <w:rPr>
                <w:rFonts w:hint="eastAsia" w:ascii="宋体" w:hAnsi="宋体" w:eastAsia="宋体" w:cs="仿宋_GB2312"/>
                <w:kern w:val="0"/>
                <w:sz w:val="24"/>
              </w:rPr>
              <w:t>1</w:t>
            </w:r>
            <w:r>
              <w:rPr>
                <w:rFonts w:hint="eastAsia" w:ascii="宋体" w:hAnsi="宋体" w:eastAsia="宋体" w:cs="仿宋_GB2312"/>
                <w:kern w:val="0"/>
                <w:sz w:val="24"/>
                <w:lang w:val="en-US" w:eastAsia="zh-CN"/>
              </w:rPr>
              <w:t>5</w:t>
            </w:r>
          </w:p>
        </w:tc>
        <w:tc>
          <w:tcPr>
            <w:tcW w:w="1221" w:type="pct"/>
            <w:vAlign w:val="center"/>
          </w:tcPr>
          <w:p>
            <w:pPr>
              <w:widowControl/>
              <w:spacing w:line="240" w:lineRule="auto"/>
              <w:ind w:firstLine="0" w:firstLineChars="0"/>
              <w:jc w:val="center"/>
              <w:textAlignment w:val="center"/>
              <w:rPr>
                <w:rFonts w:ascii="宋体" w:hAnsi="宋体" w:eastAsia="宋体" w:cs="仿宋_GB2312"/>
                <w:kern w:val="0"/>
                <w:sz w:val="24"/>
                <w:szCs w:val="24"/>
                <w:lang w:val="en-US" w:eastAsia="zh-CN" w:bidi="ar-SA"/>
              </w:rPr>
            </w:pPr>
            <w:r>
              <w:rPr>
                <w:rFonts w:hint="eastAsia" w:ascii="宋体" w:hAnsi="宋体" w:eastAsia="宋体" w:cs="宋体"/>
                <w:color w:val="000000"/>
                <w:kern w:val="0"/>
                <w:sz w:val="24"/>
                <w:lang w:val="en-US" w:eastAsia="zh-CN" w:bidi="ar"/>
              </w:rPr>
              <w:t>75</w:t>
            </w:r>
            <w:r>
              <w:rPr>
                <w:rFonts w:hint="eastAsia" w:ascii="宋体" w:hAnsi="宋体" w:eastAsia="宋体" w:cs="宋体"/>
                <w:color w:val="000000"/>
                <w:kern w:val="0"/>
                <w:sz w:val="24"/>
                <w:lang w:bidi="ar"/>
              </w:rPr>
              <w:t>%</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1337" w:type="pct"/>
            <w:vAlign w:val="center"/>
          </w:tcPr>
          <w:p>
            <w:pPr>
              <w:spacing w:line="240" w:lineRule="auto"/>
              <w:ind w:firstLine="0" w:firstLineChars="0"/>
              <w:jc w:val="center"/>
              <w:rPr>
                <w:rFonts w:ascii="宋体" w:hAnsi="宋体" w:eastAsia="宋体" w:cs="仿宋_GB2312"/>
                <w:kern w:val="0"/>
                <w:sz w:val="24"/>
              </w:rPr>
            </w:pPr>
            <w:r>
              <w:rPr>
                <w:rFonts w:hint="eastAsia" w:ascii="宋体" w:hAnsi="宋体" w:eastAsia="宋体" w:cs="仿宋_GB2312"/>
                <w:kern w:val="0"/>
                <w:sz w:val="24"/>
              </w:rPr>
              <w:t>产出</w:t>
            </w:r>
          </w:p>
        </w:tc>
        <w:tc>
          <w:tcPr>
            <w:tcW w:w="1220" w:type="pct"/>
            <w:vAlign w:val="center"/>
          </w:tcPr>
          <w:p>
            <w:pPr>
              <w:widowControl/>
              <w:spacing w:line="240" w:lineRule="auto"/>
              <w:ind w:firstLine="0" w:firstLineChars="0"/>
              <w:jc w:val="center"/>
              <w:textAlignment w:val="center"/>
              <w:rPr>
                <w:rFonts w:ascii="宋体" w:hAnsi="宋体" w:eastAsia="宋体" w:cs="仿宋_GB2312"/>
                <w:kern w:val="0"/>
                <w:sz w:val="24"/>
              </w:rPr>
            </w:pPr>
            <w:r>
              <w:rPr>
                <w:rFonts w:hint="eastAsia" w:ascii="宋体" w:hAnsi="宋体" w:eastAsia="宋体" w:cs="仿宋_GB2312"/>
                <w:color w:val="000000"/>
                <w:kern w:val="0"/>
                <w:sz w:val="24"/>
                <w:lang w:bidi="ar"/>
              </w:rPr>
              <w:t>30</w:t>
            </w:r>
          </w:p>
        </w:tc>
        <w:tc>
          <w:tcPr>
            <w:tcW w:w="1220" w:type="pct"/>
            <w:vAlign w:val="center"/>
          </w:tcPr>
          <w:p>
            <w:pPr>
              <w:widowControl/>
              <w:spacing w:line="240" w:lineRule="auto"/>
              <w:ind w:firstLine="0" w:firstLineChars="0"/>
              <w:jc w:val="center"/>
              <w:textAlignment w:val="center"/>
              <w:rPr>
                <w:rFonts w:hint="default" w:ascii="宋体" w:hAnsi="宋体" w:eastAsia="宋体" w:cs="仿宋_GB2312"/>
                <w:kern w:val="0"/>
                <w:sz w:val="24"/>
                <w:szCs w:val="24"/>
                <w:lang w:val="en-US" w:eastAsia="zh-CN" w:bidi="ar-SA"/>
              </w:rPr>
            </w:pPr>
            <w:r>
              <w:rPr>
                <w:rFonts w:hint="eastAsia" w:ascii="宋体" w:hAnsi="宋体" w:eastAsia="宋体" w:cs="仿宋_GB2312"/>
                <w:kern w:val="0"/>
                <w:sz w:val="24"/>
                <w:lang w:val="en-US" w:eastAsia="zh-CN"/>
              </w:rPr>
              <w:t>23.60</w:t>
            </w:r>
          </w:p>
        </w:tc>
        <w:tc>
          <w:tcPr>
            <w:tcW w:w="1221" w:type="pct"/>
            <w:vAlign w:val="center"/>
          </w:tcPr>
          <w:p>
            <w:pPr>
              <w:widowControl/>
              <w:spacing w:line="240" w:lineRule="auto"/>
              <w:ind w:firstLine="0" w:firstLineChars="0"/>
              <w:jc w:val="center"/>
              <w:textAlignment w:val="center"/>
              <w:rPr>
                <w:rFonts w:hint="default" w:ascii="宋体" w:hAnsi="宋体" w:eastAsia="宋体" w:cs="仿宋_GB2312"/>
                <w:kern w:val="0"/>
                <w:sz w:val="24"/>
                <w:szCs w:val="24"/>
                <w:lang w:val="en-US" w:eastAsia="zh-CN" w:bidi="ar-SA"/>
              </w:rPr>
            </w:pPr>
            <w:r>
              <w:rPr>
                <w:rFonts w:hint="eastAsia" w:ascii="宋体" w:hAnsi="宋体" w:eastAsia="宋体" w:cs="宋体"/>
                <w:color w:val="000000"/>
                <w:kern w:val="0"/>
                <w:sz w:val="24"/>
                <w:lang w:val="en-US" w:eastAsia="zh-CN" w:bidi="ar"/>
              </w:rPr>
              <w:t>78.67%</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1337" w:type="pct"/>
            <w:vAlign w:val="center"/>
          </w:tcPr>
          <w:p>
            <w:pPr>
              <w:spacing w:line="240" w:lineRule="auto"/>
              <w:ind w:firstLine="0" w:firstLineChars="0"/>
              <w:jc w:val="center"/>
              <w:rPr>
                <w:rFonts w:ascii="宋体" w:hAnsi="宋体" w:eastAsia="宋体" w:cs="仿宋_GB2312"/>
                <w:kern w:val="0"/>
                <w:sz w:val="24"/>
              </w:rPr>
            </w:pPr>
            <w:r>
              <w:rPr>
                <w:rFonts w:hint="eastAsia" w:ascii="宋体" w:hAnsi="宋体" w:eastAsia="宋体" w:cs="仿宋_GB2312"/>
                <w:kern w:val="0"/>
                <w:sz w:val="24"/>
              </w:rPr>
              <w:t>效益</w:t>
            </w:r>
          </w:p>
        </w:tc>
        <w:tc>
          <w:tcPr>
            <w:tcW w:w="1220" w:type="pct"/>
            <w:vAlign w:val="center"/>
          </w:tcPr>
          <w:p>
            <w:pPr>
              <w:widowControl/>
              <w:spacing w:line="240" w:lineRule="auto"/>
              <w:ind w:firstLine="0" w:firstLineChars="0"/>
              <w:jc w:val="center"/>
              <w:textAlignment w:val="center"/>
              <w:rPr>
                <w:rFonts w:ascii="宋体" w:hAnsi="宋体" w:eastAsia="宋体" w:cs="仿宋_GB2312"/>
                <w:kern w:val="0"/>
                <w:sz w:val="24"/>
              </w:rPr>
            </w:pPr>
            <w:r>
              <w:rPr>
                <w:rFonts w:hint="eastAsia" w:ascii="宋体" w:hAnsi="宋体" w:eastAsia="宋体" w:cs="仿宋_GB2312"/>
                <w:color w:val="000000"/>
                <w:kern w:val="0"/>
                <w:sz w:val="24"/>
                <w:lang w:bidi="ar"/>
              </w:rPr>
              <w:t>30</w:t>
            </w:r>
          </w:p>
        </w:tc>
        <w:tc>
          <w:tcPr>
            <w:tcW w:w="1220" w:type="pct"/>
            <w:vAlign w:val="center"/>
          </w:tcPr>
          <w:p>
            <w:pPr>
              <w:widowControl/>
              <w:spacing w:line="240" w:lineRule="auto"/>
              <w:ind w:firstLine="0" w:firstLineChars="0"/>
              <w:jc w:val="center"/>
              <w:textAlignment w:val="center"/>
              <w:rPr>
                <w:rFonts w:hint="default" w:ascii="宋体" w:hAnsi="宋体" w:eastAsia="宋体" w:cs="仿宋_GB2312"/>
                <w:kern w:val="0"/>
                <w:sz w:val="24"/>
                <w:szCs w:val="24"/>
                <w:lang w:val="en-US" w:eastAsia="zh-CN" w:bidi="ar-SA"/>
              </w:rPr>
            </w:pPr>
            <w:r>
              <w:rPr>
                <w:rFonts w:hint="eastAsia" w:ascii="宋体" w:hAnsi="宋体" w:eastAsia="宋体" w:cs="仿宋_GB2312"/>
                <w:kern w:val="0"/>
                <w:sz w:val="24"/>
                <w:lang w:val="en-US" w:eastAsia="zh-CN"/>
              </w:rPr>
              <w:t>21.34</w:t>
            </w:r>
          </w:p>
        </w:tc>
        <w:tc>
          <w:tcPr>
            <w:tcW w:w="1221" w:type="pct"/>
            <w:vAlign w:val="center"/>
          </w:tcPr>
          <w:p>
            <w:pPr>
              <w:widowControl/>
              <w:spacing w:line="240" w:lineRule="auto"/>
              <w:ind w:firstLine="0" w:firstLineChars="0"/>
              <w:jc w:val="center"/>
              <w:textAlignment w:val="center"/>
              <w:rPr>
                <w:rFonts w:hint="default" w:ascii="宋体" w:hAnsi="宋体" w:eastAsia="宋体" w:cs="仿宋_GB2312"/>
                <w:kern w:val="0"/>
                <w:sz w:val="24"/>
                <w:szCs w:val="24"/>
                <w:lang w:val="en-US" w:eastAsia="zh-CN" w:bidi="ar-SA"/>
              </w:rPr>
            </w:pPr>
            <w:r>
              <w:rPr>
                <w:rFonts w:hint="eastAsia" w:ascii="宋体" w:hAnsi="宋体" w:eastAsia="宋体" w:cs="宋体"/>
                <w:color w:val="000000"/>
                <w:kern w:val="0"/>
                <w:sz w:val="24"/>
                <w:lang w:val="en-US" w:eastAsia="zh-CN" w:bidi="ar"/>
              </w:rPr>
              <w:t>71.33%</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CellMar>
            <w:top w:w="0" w:type="dxa"/>
            <w:left w:w="108" w:type="dxa"/>
            <w:bottom w:w="0" w:type="dxa"/>
            <w:right w:w="108" w:type="dxa"/>
          </w:tblCellMar>
        </w:tblPrEx>
        <w:trPr>
          <w:trHeight w:val="510" w:hRule="atLeast"/>
          <w:jc w:val="center"/>
        </w:trPr>
        <w:tc>
          <w:tcPr>
            <w:tcW w:w="1337" w:type="pct"/>
            <w:vAlign w:val="center"/>
          </w:tcPr>
          <w:p>
            <w:pPr>
              <w:spacing w:line="240" w:lineRule="auto"/>
              <w:ind w:firstLine="0" w:firstLineChars="0"/>
              <w:jc w:val="center"/>
              <w:rPr>
                <w:rFonts w:ascii="宋体" w:hAnsi="宋体" w:eastAsia="宋体" w:cs="仿宋_GB2312"/>
                <w:kern w:val="0"/>
                <w:sz w:val="24"/>
              </w:rPr>
            </w:pPr>
            <w:r>
              <w:rPr>
                <w:rFonts w:hint="eastAsia" w:ascii="宋体" w:hAnsi="宋体" w:eastAsia="宋体" w:cs="仿宋_GB2312"/>
                <w:kern w:val="0"/>
                <w:sz w:val="24"/>
              </w:rPr>
              <w:t>合计</w:t>
            </w:r>
          </w:p>
        </w:tc>
        <w:tc>
          <w:tcPr>
            <w:tcW w:w="1220" w:type="pct"/>
            <w:vAlign w:val="center"/>
          </w:tcPr>
          <w:p>
            <w:pPr>
              <w:widowControl/>
              <w:spacing w:line="240" w:lineRule="auto"/>
              <w:ind w:firstLine="0" w:firstLineChars="0"/>
              <w:jc w:val="center"/>
              <w:textAlignment w:val="center"/>
              <w:rPr>
                <w:rFonts w:ascii="宋体" w:hAnsi="宋体" w:eastAsia="宋体" w:cs="仿宋_GB2312"/>
                <w:kern w:val="0"/>
                <w:sz w:val="24"/>
              </w:rPr>
            </w:pPr>
            <w:r>
              <w:rPr>
                <w:rFonts w:hint="eastAsia" w:ascii="宋体" w:hAnsi="宋体" w:eastAsia="宋体" w:cs="宋体"/>
                <w:color w:val="000000"/>
                <w:kern w:val="0"/>
                <w:sz w:val="24"/>
                <w:lang w:bidi="ar"/>
              </w:rPr>
              <w:t>100</w:t>
            </w:r>
          </w:p>
        </w:tc>
        <w:tc>
          <w:tcPr>
            <w:tcW w:w="1220" w:type="pct"/>
            <w:vAlign w:val="center"/>
          </w:tcPr>
          <w:p>
            <w:pPr>
              <w:widowControl/>
              <w:spacing w:line="240" w:lineRule="auto"/>
              <w:ind w:firstLine="0" w:firstLineChars="0"/>
              <w:jc w:val="center"/>
              <w:textAlignment w:val="center"/>
              <w:rPr>
                <w:rFonts w:hint="default" w:ascii="宋体" w:hAnsi="宋体" w:eastAsia="宋体" w:cs="仿宋_GB2312"/>
                <w:kern w:val="0"/>
                <w:sz w:val="24"/>
                <w:szCs w:val="24"/>
                <w:lang w:val="en-US" w:eastAsia="zh-CN" w:bidi="ar-SA"/>
              </w:rPr>
            </w:pPr>
            <w:r>
              <w:rPr>
                <w:rFonts w:hint="eastAsia" w:ascii="宋体" w:hAnsi="宋体" w:eastAsia="宋体" w:cs="仿宋_GB2312"/>
                <w:kern w:val="0"/>
                <w:sz w:val="24"/>
                <w:lang w:val="en-US" w:eastAsia="zh-CN"/>
              </w:rPr>
              <w:t>78.94</w:t>
            </w:r>
          </w:p>
        </w:tc>
        <w:tc>
          <w:tcPr>
            <w:tcW w:w="1221" w:type="pct"/>
            <w:vAlign w:val="center"/>
          </w:tcPr>
          <w:p>
            <w:pPr>
              <w:widowControl/>
              <w:spacing w:line="240" w:lineRule="auto"/>
              <w:ind w:firstLine="0" w:firstLineChars="0"/>
              <w:jc w:val="center"/>
              <w:textAlignment w:val="center"/>
              <w:rPr>
                <w:rFonts w:ascii="宋体" w:hAnsi="宋体" w:eastAsia="宋体" w:cs="仿宋_GB2312"/>
                <w:kern w:val="0"/>
                <w:sz w:val="24"/>
                <w:szCs w:val="24"/>
                <w:lang w:val="en-US" w:eastAsia="zh-CN" w:bidi="ar-SA"/>
              </w:rPr>
            </w:pPr>
            <w:r>
              <w:rPr>
                <w:rFonts w:hint="eastAsia" w:ascii="宋体" w:hAnsi="宋体" w:eastAsia="宋体" w:cs="仿宋_GB2312"/>
                <w:kern w:val="0"/>
                <w:sz w:val="24"/>
                <w:lang w:val="en-US" w:eastAsia="zh-CN"/>
              </w:rPr>
              <w:t>78.94</w:t>
            </w:r>
            <w:r>
              <w:rPr>
                <w:rFonts w:hint="eastAsia" w:ascii="宋体" w:hAnsi="宋体" w:eastAsia="宋体" w:cs="宋体"/>
                <w:color w:val="000000"/>
                <w:kern w:val="0"/>
                <w:sz w:val="24"/>
                <w:lang w:bidi="ar"/>
              </w:rPr>
              <w:t>%</w:t>
            </w:r>
          </w:p>
        </w:tc>
      </w:tr>
    </w:tbl>
    <w:p>
      <w:pPr>
        <w:pStyle w:val="5"/>
        <w:keepNext w:val="0"/>
        <w:keepLines w:val="0"/>
        <w:pageBreakBefore w:val="0"/>
        <w:widowControl w:val="0"/>
        <w:kinsoku/>
        <w:wordWrap/>
        <w:overflowPunct/>
        <w:topLinePunct w:val="0"/>
        <w:autoSpaceDE/>
        <w:autoSpaceDN/>
        <w:bidi w:val="0"/>
        <w:adjustRightInd/>
        <w:snapToGrid/>
        <w:spacing w:before="199" w:beforeLines="50"/>
        <w:ind w:firstLine="560"/>
        <w:textAlignment w:val="auto"/>
      </w:pPr>
      <w:bookmarkStart w:id="50" w:name="_Toc28532"/>
      <w:bookmarkStart w:id="51" w:name="_Toc26806"/>
      <w:r>
        <w:rPr>
          <w:rFonts w:hint="eastAsia"/>
        </w:rPr>
        <w:t>（二）评价结论</w:t>
      </w:r>
      <w:bookmarkEnd w:id="50"/>
      <w:bookmarkEnd w:id="51"/>
    </w:p>
    <w:p>
      <w:pPr>
        <w:keepNext w:val="0"/>
        <w:keepLines w:val="0"/>
        <w:pageBreakBefore w:val="0"/>
        <w:widowControl/>
        <w:kinsoku/>
        <w:wordWrap/>
        <w:overflowPunct/>
        <w:topLinePunct w:val="0"/>
        <w:autoSpaceDE/>
        <w:autoSpaceDN/>
        <w:bidi w:val="0"/>
        <w:adjustRightInd/>
        <w:snapToGrid/>
        <w:spacing w:line="360" w:lineRule="auto"/>
        <w:ind w:left="0" w:leftChars="0" w:right="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kern w:val="2"/>
          <w:sz w:val="28"/>
          <w:szCs w:val="28"/>
          <w:lang w:val="en-US" w:eastAsia="zh-CN" w:bidi="ar-SA"/>
        </w:rPr>
        <w:t>本项目依据《山西省汾河中上游山水林田湖草生态保护修复工程试点实施方案（2018-2020年）》、《山西省汾河中上游山水林田湖草生态保护修复工程试点（忻州）区实施方案（2018-2020年）》、《宁武县山水林田湖草生态保护修复工程试点项目恢河干支流河道生态治理工程可行性研究报告》及项目初步设计报告开展工作，项目立项程序规范、依据充分。项目按照建设规模设置了绩效目标，通过可衡量的指标值予以体现。</w:t>
      </w:r>
      <w:r>
        <w:rPr>
          <w:rFonts w:hint="eastAsia" w:ascii="仿宋_GB2312" w:hAnsi="仿宋_GB2312" w:eastAsia="仿宋_GB2312" w:cs="仿宋_GB2312"/>
          <w:sz w:val="28"/>
          <w:szCs w:val="28"/>
          <w:lang w:val="en-US" w:eastAsia="zh-CN"/>
        </w:rPr>
        <w:t>水利局山水林田湖草项目管理制度健全，制度执行有效，项目建设过程中，施工单位按照项目设计批复要求进行施工，监理单位、水利局领导小组对项目整体进行监督管理。项目专项资金预算执行率高达100%，资金使用合规、层层审批、专款专用。但是由于项目未等到初步设计批复就开始施工，建设流程有待规范，</w:t>
      </w:r>
      <w:r>
        <w:rPr>
          <w:rFonts w:hint="eastAsia" w:cs="仿宋_GB2312"/>
          <w:sz w:val="28"/>
          <w:szCs w:val="28"/>
          <w:lang w:val="en-US" w:eastAsia="zh-CN"/>
        </w:rPr>
        <w:t>由于项目建设进度滞后，截止至2021年7月，项目未完工，未组织验收</w:t>
      </w:r>
      <w:r>
        <w:rPr>
          <w:rFonts w:hint="eastAsia" w:ascii="仿宋_GB2312" w:hAnsi="仿宋_GB2312" w:eastAsia="仿宋_GB2312" w:cs="仿宋_GB2312"/>
          <w:sz w:val="28"/>
          <w:szCs w:val="28"/>
          <w:lang w:val="en-US"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before="0"/>
        <w:ind w:leftChars="0" w:firstLine="560" w:firstLineChars="200"/>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由于项目部分审批手续较晚，原材料供应不足等原因，项目整体建设进度滞后，</w:t>
      </w:r>
      <w:r>
        <w:rPr>
          <w:rFonts w:hint="eastAsia" w:cs="仿宋_GB2312"/>
          <w:sz w:val="28"/>
          <w:szCs w:val="28"/>
          <w:lang w:val="en-US" w:eastAsia="zh-CN"/>
        </w:rPr>
        <w:t>截止至</w:t>
      </w:r>
      <w:r>
        <w:rPr>
          <w:rFonts w:hint="eastAsia" w:ascii="仿宋_GB2312" w:hAnsi="仿宋_GB2312" w:eastAsia="仿宋_GB2312" w:cs="仿宋_GB2312"/>
          <w:sz w:val="28"/>
          <w:szCs w:val="28"/>
          <w:lang w:val="en-US" w:eastAsia="zh-CN"/>
        </w:rPr>
        <w:t>2021年7月，项目未完工，仍在建设期间，工程已完成</w:t>
      </w:r>
      <w:r>
        <w:rPr>
          <w:rFonts w:hint="eastAsia" w:cs="仿宋_GB2312"/>
          <w:sz w:val="28"/>
          <w:szCs w:val="28"/>
          <w:lang w:val="en-US" w:eastAsia="zh-CN"/>
        </w:rPr>
        <w:t>大部分</w:t>
      </w:r>
      <w:r>
        <w:rPr>
          <w:rFonts w:hint="eastAsia" w:ascii="仿宋_GB2312" w:hAnsi="仿宋_GB2312" w:eastAsia="仿宋_GB2312" w:cs="仿宋_GB2312"/>
          <w:sz w:val="28"/>
          <w:szCs w:val="28"/>
          <w:lang w:val="en-US" w:eastAsia="zh-CN"/>
        </w:rPr>
        <w:t>生态种植林</w:t>
      </w:r>
      <w:r>
        <w:rPr>
          <w:rFonts w:hint="eastAsia" w:cs="仿宋_GB2312"/>
          <w:sz w:val="28"/>
          <w:szCs w:val="28"/>
          <w:lang w:val="en-US" w:eastAsia="zh-CN"/>
        </w:rPr>
        <w:t>及水生植物栽种</w:t>
      </w:r>
      <w:r>
        <w:rPr>
          <w:rFonts w:hint="eastAsia" w:ascii="仿宋_GB2312" w:hAnsi="仿宋_GB2312" w:eastAsia="仿宋_GB2312" w:cs="仿宋_GB2312"/>
          <w:sz w:val="28"/>
          <w:szCs w:val="28"/>
          <w:lang w:val="en-US" w:eastAsia="zh-CN"/>
        </w:rPr>
        <w:t>任务，但</w:t>
      </w:r>
      <w:r>
        <w:rPr>
          <w:rFonts w:hint="eastAsia" w:cs="仿宋_GB2312"/>
          <w:sz w:val="28"/>
          <w:szCs w:val="28"/>
          <w:lang w:val="en-US" w:eastAsia="zh-CN"/>
        </w:rPr>
        <w:t>由于部分栽种点与恢河干流生态植被建设项目存在交叉</w:t>
      </w:r>
      <w:r>
        <w:rPr>
          <w:rFonts w:hint="eastAsia" w:ascii="仿宋_GB2312" w:hAnsi="仿宋_GB2312" w:eastAsia="仿宋_GB2312" w:cs="仿宋_GB2312"/>
          <w:sz w:val="28"/>
          <w:szCs w:val="28"/>
          <w:lang w:val="en-US" w:eastAsia="zh-CN"/>
        </w:rPr>
        <w:t>，需等</w:t>
      </w:r>
      <w:r>
        <w:rPr>
          <w:rFonts w:hint="eastAsia" w:cs="仿宋_GB2312"/>
          <w:sz w:val="28"/>
          <w:szCs w:val="28"/>
          <w:lang w:val="en-US" w:eastAsia="zh-CN"/>
        </w:rPr>
        <w:t>河坝建成</w:t>
      </w:r>
      <w:r>
        <w:rPr>
          <w:rFonts w:hint="eastAsia" w:ascii="仿宋_GB2312" w:hAnsi="仿宋_GB2312" w:eastAsia="仿宋_GB2312" w:cs="仿宋_GB2312"/>
          <w:sz w:val="28"/>
          <w:szCs w:val="28"/>
          <w:lang w:val="en-US" w:eastAsia="zh-CN"/>
        </w:rPr>
        <w:t>后施工，项目整体完工进度占总施工规模的</w:t>
      </w:r>
      <w:r>
        <w:rPr>
          <w:rFonts w:hint="eastAsia" w:cs="仿宋_GB2312"/>
          <w:sz w:val="28"/>
          <w:szCs w:val="28"/>
          <w:lang w:val="en-US" w:eastAsia="zh-CN"/>
        </w:rPr>
        <w:t>86</w:t>
      </w:r>
      <w:r>
        <w:rPr>
          <w:rFonts w:hint="eastAsia" w:ascii="仿宋_GB2312" w:hAnsi="仿宋_GB2312" w:eastAsia="仿宋_GB2312" w:cs="仿宋_GB2312"/>
          <w:sz w:val="28"/>
          <w:szCs w:val="28"/>
          <w:lang w:val="en-US" w:eastAsia="zh-CN"/>
        </w:rPr>
        <w:t>%；由于项目仍在建设期，项目实际产生的效益与预期效益存在差异，项目主要的效益为，通过生态林及水生植物、地被植物等栽种，提高恢河干流林草覆盖面积和</w:t>
      </w:r>
      <w:r>
        <w:rPr>
          <w:rFonts w:hint="eastAsia" w:hAnsi="仿宋_GB2312" w:cs="仿宋_GB2312"/>
          <w:sz w:val="28"/>
          <w:szCs w:val="28"/>
          <w:lang w:val="en-US" w:eastAsia="zh-CN"/>
        </w:rPr>
        <w:t>水源</w:t>
      </w:r>
      <w:r>
        <w:rPr>
          <w:rFonts w:hint="eastAsia" w:ascii="仿宋_GB2312" w:hAnsi="仿宋_GB2312" w:eastAsia="仿宋_GB2312" w:cs="仿宋_GB2312"/>
          <w:sz w:val="28"/>
          <w:szCs w:val="28"/>
          <w:lang w:val="en-US" w:eastAsia="zh-CN"/>
        </w:rPr>
        <w:t>涵养面积，保持了项目建设区域水土，降低了水土流失面积，改善了恢河干流水源水质；</w:t>
      </w:r>
      <w:r>
        <w:rPr>
          <w:rFonts w:hint="eastAsia" w:cs="仿宋_GB2312"/>
          <w:sz w:val="28"/>
          <w:szCs w:val="28"/>
          <w:lang w:val="en-US" w:eastAsia="zh-CN"/>
        </w:rPr>
        <w:t>同时</w:t>
      </w:r>
      <w:r>
        <w:rPr>
          <w:rFonts w:hint="eastAsia" w:ascii="仿宋_GB2312" w:hAnsi="仿宋_GB2312" w:eastAsia="仿宋_GB2312" w:cs="仿宋_GB2312"/>
          <w:sz w:val="28"/>
          <w:szCs w:val="28"/>
          <w:lang w:val="en-US" w:eastAsia="zh-CN"/>
        </w:rPr>
        <w:t>改善建设区域生态环境，提高人居环境质量，提升县城生态形象。</w:t>
      </w:r>
    </w:p>
    <w:p>
      <w:pPr>
        <w:pStyle w:val="4"/>
        <w:keepNext w:val="0"/>
        <w:keepLines w:val="0"/>
        <w:pageBreakBefore w:val="0"/>
        <w:widowControl w:val="0"/>
        <w:kinsoku/>
        <w:wordWrap/>
        <w:overflowPunct/>
        <w:topLinePunct w:val="0"/>
        <w:autoSpaceDE/>
        <w:autoSpaceDN/>
        <w:bidi w:val="0"/>
        <w:adjustRightInd/>
        <w:snapToGrid/>
        <w:ind w:firstLine="560"/>
        <w:textAlignment w:val="auto"/>
      </w:pPr>
      <w:bookmarkStart w:id="52" w:name="_Toc32128"/>
      <w:r>
        <w:rPr>
          <w:rFonts w:hint="eastAsia"/>
          <w:lang w:val="en-US" w:eastAsia="zh-CN"/>
        </w:rPr>
        <w:t>四</w:t>
      </w:r>
      <w:r>
        <w:rPr>
          <w:rFonts w:hint="eastAsia"/>
        </w:rPr>
        <w:t>、存在的问题</w:t>
      </w:r>
      <w:bookmarkEnd w:id="52"/>
    </w:p>
    <w:p>
      <w:pPr>
        <w:pStyle w:val="2"/>
        <w:keepNext w:val="0"/>
        <w:keepLines w:val="0"/>
        <w:pageBreakBefore w:val="0"/>
        <w:widowControl/>
        <w:numPr>
          <w:ilvl w:val="0"/>
          <w:numId w:val="0"/>
        </w:numPr>
        <w:kinsoku/>
        <w:wordWrap/>
        <w:overflowPunct/>
        <w:topLinePunct w:val="0"/>
        <w:autoSpaceDE/>
        <w:autoSpaceDN/>
        <w:bidi w:val="0"/>
        <w:adjustRightInd/>
        <w:snapToGrid/>
        <w:spacing w:before="0"/>
        <w:ind w:lef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bookmarkStart w:id="53" w:name="_Toc1972"/>
      <w:r>
        <w:rPr>
          <w:rFonts w:hint="eastAsia" w:ascii="仿宋_GB2312" w:hAnsi="仿宋_GB2312" w:eastAsia="仿宋_GB2312" w:cs="仿宋_GB2312"/>
          <w:b w:val="0"/>
          <w:bCs w:val="0"/>
          <w:sz w:val="28"/>
          <w:szCs w:val="28"/>
          <w:lang w:val="en-US" w:eastAsia="zh-CN"/>
        </w:rPr>
        <w:t>根据对项目资料梳理及现场核查，</w:t>
      </w:r>
      <w:r>
        <w:rPr>
          <w:rFonts w:hint="eastAsia" w:cs="仿宋_GB2312"/>
          <w:b w:val="0"/>
          <w:bCs w:val="0"/>
          <w:sz w:val="28"/>
          <w:szCs w:val="28"/>
          <w:lang w:val="en-US" w:eastAsia="zh-CN"/>
        </w:rPr>
        <w:t>恢河源头生态建设工程</w:t>
      </w:r>
      <w:r>
        <w:rPr>
          <w:rFonts w:hint="eastAsia" w:ascii="仿宋_GB2312" w:hAnsi="仿宋_GB2312" w:eastAsia="仿宋_GB2312" w:cs="仿宋_GB2312"/>
          <w:b w:val="0"/>
          <w:bCs w:val="0"/>
          <w:sz w:val="28"/>
          <w:szCs w:val="28"/>
          <w:lang w:val="en-US" w:eastAsia="zh-CN"/>
        </w:rPr>
        <w:t>存在的主要问题如下：</w:t>
      </w:r>
    </w:p>
    <w:p>
      <w:pPr>
        <w:pStyle w:val="2"/>
        <w:keepNext w:val="0"/>
        <w:keepLines w:val="0"/>
        <w:pageBreakBefore w:val="0"/>
        <w:widowControl/>
        <w:numPr>
          <w:ilvl w:val="0"/>
          <w:numId w:val="0"/>
        </w:numPr>
        <w:kinsoku/>
        <w:wordWrap/>
        <w:overflowPunct/>
        <w:topLinePunct w:val="0"/>
        <w:autoSpaceDE/>
        <w:autoSpaceDN/>
        <w:bidi w:val="0"/>
        <w:adjustRightInd/>
        <w:snapToGrid/>
        <w:spacing w:before="0"/>
        <w:ind w:leftChars="0" w:firstLine="560" w:firstLineChars="200"/>
        <w:jc w:val="both"/>
        <w:textAlignment w:val="auto"/>
        <w:outlineLvl w:val="1"/>
        <w:rPr>
          <w:rFonts w:hint="eastAsia" w:ascii="楷体_GB2312" w:hAnsi="楷体_GB2312" w:eastAsia="楷体_GB2312" w:cs="楷体_GB2312"/>
          <w:b w:val="0"/>
          <w:bCs w:val="0"/>
          <w:sz w:val="28"/>
          <w:szCs w:val="28"/>
          <w:lang w:val="en-US" w:eastAsia="zh-CN"/>
        </w:rPr>
      </w:pPr>
      <w:bookmarkStart w:id="54" w:name="_Toc12815"/>
      <w:bookmarkStart w:id="55" w:name="_Toc1868_WPSOffice_Level2"/>
      <w:bookmarkStart w:id="56" w:name="_Toc2185"/>
      <w:r>
        <w:rPr>
          <w:rFonts w:hint="eastAsia" w:ascii="楷体_GB2312" w:hAnsi="楷体_GB2312" w:eastAsia="楷体_GB2312" w:cs="楷体_GB2312"/>
          <w:b w:val="0"/>
          <w:bCs w:val="0"/>
          <w:sz w:val="28"/>
          <w:szCs w:val="28"/>
          <w:lang w:val="en-US" w:eastAsia="zh-CN"/>
        </w:rPr>
        <w:t>（一）恢河源头生态建设项目栽种植物需加强管护</w:t>
      </w:r>
      <w:bookmarkEnd w:id="54"/>
      <w:bookmarkEnd w:id="55"/>
      <w:bookmarkEnd w:id="56"/>
    </w:p>
    <w:p>
      <w:pPr>
        <w:pStyle w:val="2"/>
        <w:keepNext w:val="0"/>
        <w:keepLines w:val="0"/>
        <w:pageBreakBefore w:val="0"/>
        <w:widowControl/>
        <w:kinsoku/>
        <w:wordWrap/>
        <w:overflowPunct/>
        <w:topLinePunct w:val="0"/>
        <w:autoSpaceDE/>
        <w:autoSpaceDN/>
        <w:bidi w:val="0"/>
        <w:adjustRightInd/>
        <w:snapToGrid/>
        <w:spacing w:before="0" w:line="360" w:lineRule="auto"/>
        <w:ind w:leftChars="0" w:firstLine="560" w:firstLineChars="200"/>
        <w:jc w:val="both"/>
        <w:textAlignment w:val="auto"/>
        <w:outlineLvl w:val="9"/>
        <w:rPr>
          <w:rFonts w:hint="eastAsia" w:cs="仿宋_GB2312"/>
          <w:b w:val="0"/>
          <w:bCs w:val="0"/>
          <w:sz w:val="28"/>
          <w:szCs w:val="28"/>
          <w:lang w:val="en-US" w:eastAsia="zh-CN"/>
        </w:rPr>
      </w:pPr>
      <w:r>
        <w:rPr>
          <w:rFonts w:hint="eastAsia" w:cs="仿宋_GB2312"/>
          <w:b w:val="0"/>
          <w:bCs w:val="0"/>
          <w:sz w:val="28"/>
          <w:szCs w:val="28"/>
          <w:lang w:val="en-US" w:eastAsia="zh-CN"/>
        </w:rPr>
        <w:t>恢河源头生态建设工程堤防防护林建设内容为栽种水生植物，包括在河道种植观赏草类——佛子茅，规格为高度30-40cm，冠幅≥20cm。通过实地查看，种植于河道的佛子茅整体生长规模小于设计规模，且实地查看时正处于宁武雨季，在河道栽种的水生植物，本身生长规模已经不达标，在雨水、洪水冲击后是否能够存活存在很大不确定性，可能会造成项目资金浪费。</w:t>
      </w:r>
    </w:p>
    <w:p>
      <w:pPr>
        <w:pStyle w:val="2"/>
        <w:keepNext w:val="0"/>
        <w:keepLines w:val="0"/>
        <w:pageBreakBefore w:val="0"/>
        <w:widowControl/>
        <w:numPr>
          <w:ilvl w:val="0"/>
          <w:numId w:val="0"/>
        </w:numPr>
        <w:kinsoku/>
        <w:wordWrap/>
        <w:overflowPunct/>
        <w:topLinePunct w:val="0"/>
        <w:autoSpaceDE/>
        <w:autoSpaceDN/>
        <w:bidi w:val="0"/>
        <w:adjustRightInd/>
        <w:snapToGrid/>
        <w:spacing w:before="0"/>
        <w:ind w:lef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位于</w:t>
      </w:r>
      <w:r>
        <w:rPr>
          <w:rFonts w:hint="eastAsia" w:cs="仿宋_GB2312"/>
          <w:b w:val="0"/>
          <w:bCs w:val="0"/>
          <w:sz w:val="28"/>
          <w:szCs w:val="28"/>
          <w:lang w:val="en-US" w:eastAsia="zh-CN"/>
        </w:rPr>
        <w:t>河道东侧山体的生态防护林在</w:t>
      </w:r>
      <w:r>
        <w:rPr>
          <w:rFonts w:hint="eastAsia" w:ascii="仿宋_GB2312" w:hAnsi="仿宋_GB2312" w:eastAsia="仿宋_GB2312" w:cs="仿宋_GB2312"/>
          <w:b w:val="0"/>
          <w:bCs w:val="0"/>
          <w:sz w:val="28"/>
          <w:szCs w:val="28"/>
          <w:lang w:val="en-US" w:eastAsia="zh-CN"/>
        </w:rPr>
        <w:t>山坡及半山腰的</w:t>
      </w:r>
      <w:r>
        <w:rPr>
          <w:rFonts w:hint="eastAsia" w:cs="仿宋_GB2312"/>
          <w:b w:val="0"/>
          <w:bCs w:val="0"/>
          <w:sz w:val="28"/>
          <w:szCs w:val="28"/>
          <w:lang w:val="en-US" w:eastAsia="zh-CN"/>
        </w:rPr>
        <w:t>新栽种</w:t>
      </w:r>
      <w:r>
        <w:rPr>
          <w:rFonts w:hint="eastAsia" w:ascii="仿宋_GB2312" w:hAnsi="仿宋_GB2312" w:eastAsia="仿宋_GB2312" w:cs="仿宋_GB2312"/>
          <w:b w:val="0"/>
          <w:bCs w:val="0"/>
          <w:sz w:val="28"/>
          <w:szCs w:val="28"/>
          <w:lang w:val="en-US" w:eastAsia="zh-CN"/>
        </w:rPr>
        <w:t>树苗存在被羊群、野生动物啃食</w:t>
      </w:r>
      <w:r>
        <w:rPr>
          <w:rFonts w:hint="eastAsia" w:ascii="仿宋_GB2312" w:hAnsi="仿宋_GB2312" w:cs="仿宋_GB2312"/>
          <w:b w:val="0"/>
          <w:bCs w:val="0"/>
          <w:sz w:val="28"/>
          <w:szCs w:val="28"/>
          <w:lang w:val="en-US" w:eastAsia="zh-CN"/>
        </w:rPr>
        <w:t>、山顶落石砸毁</w:t>
      </w:r>
      <w:r>
        <w:rPr>
          <w:rFonts w:hint="eastAsia" w:ascii="仿宋_GB2312" w:hAnsi="仿宋_GB2312" w:eastAsia="仿宋_GB2312" w:cs="仿宋_GB2312"/>
          <w:b w:val="0"/>
          <w:bCs w:val="0"/>
          <w:sz w:val="28"/>
          <w:szCs w:val="28"/>
          <w:lang w:val="en-US" w:eastAsia="zh-CN"/>
        </w:rPr>
        <w:t>的现象</w:t>
      </w:r>
      <w:r>
        <w:rPr>
          <w:rFonts w:hint="eastAsia" w:cs="仿宋_GB2312"/>
          <w:b w:val="0"/>
          <w:bCs w:val="0"/>
          <w:sz w:val="28"/>
          <w:szCs w:val="28"/>
          <w:lang w:val="en-US" w:eastAsia="zh-CN"/>
        </w:rPr>
        <w:t>，且</w:t>
      </w:r>
      <w:r>
        <w:rPr>
          <w:rFonts w:hint="eastAsia" w:ascii="仿宋_GB2312" w:hAnsi="仿宋_GB2312" w:eastAsia="仿宋_GB2312" w:cs="仿宋_GB2312"/>
          <w:b w:val="0"/>
          <w:bCs w:val="0"/>
          <w:sz w:val="28"/>
          <w:szCs w:val="28"/>
          <w:lang w:val="en-US" w:eastAsia="zh-CN"/>
        </w:rPr>
        <w:t>部分树坑周围杂草较多，不利于植物生长</w:t>
      </w:r>
      <w:r>
        <w:rPr>
          <w:rFonts w:hint="eastAsia" w:cs="仿宋_GB2312"/>
          <w:b w:val="0"/>
          <w:bCs w:val="0"/>
          <w:sz w:val="28"/>
          <w:szCs w:val="28"/>
          <w:lang w:val="en-US" w:eastAsia="zh-CN"/>
        </w:rPr>
        <w:t>。新栽种的</w:t>
      </w:r>
      <w:r>
        <w:rPr>
          <w:rFonts w:hint="eastAsia" w:ascii="仿宋_GB2312" w:hAnsi="仿宋_GB2312" w:eastAsia="仿宋_GB2312" w:cs="仿宋_GB2312"/>
          <w:b w:val="0"/>
          <w:bCs w:val="0"/>
          <w:sz w:val="28"/>
          <w:szCs w:val="28"/>
          <w:lang w:val="en-US" w:eastAsia="zh-CN"/>
        </w:rPr>
        <w:t>杏树密度大，生长后</w:t>
      </w:r>
      <w:r>
        <w:rPr>
          <w:rFonts w:hint="eastAsia" w:cs="仿宋_GB2312"/>
          <w:b w:val="0"/>
          <w:bCs w:val="0"/>
          <w:sz w:val="28"/>
          <w:szCs w:val="28"/>
          <w:lang w:val="en-US" w:eastAsia="zh-CN"/>
        </w:rPr>
        <w:t>容易出现</w:t>
      </w:r>
      <w:r>
        <w:rPr>
          <w:rFonts w:hint="eastAsia" w:ascii="仿宋_GB2312" w:hAnsi="仿宋_GB2312" w:eastAsia="仿宋_GB2312" w:cs="仿宋_GB2312"/>
          <w:b w:val="0"/>
          <w:bCs w:val="0"/>
          <w:sz w:val="28"/>
          <w:szCs w:val="28"/>
          <w:lang w:val="en-US" w:eastAsia="zh-CN"/>
        </w:rPr>
        <w:t>树枝交叉的情况</w:t>
      </w:r>
      <w:r>
        <w:rPr>
          <w:rFonts w:hint="eastAsia" w:cs="仿宋_GB2312"/>
          <w:b w:val="0"/>
          <w:bCs w:val="0"/>
          <w:sz w:val="28"/>
          <w:szCs w:val="28"/>
          <w:lang w:val="en-US" w:eastAsia="zh-CN"/>
        </w:rPr>
        <w:t>，不利于植物成活</w:t>
      </w:r>
      <w:r>
        <w:rPr>
          <w:rFonts w:hint="eastAsia" w:ascii="仿宋_GB2312" w:hAnsi="仿宋_GB2312" w:eastAsia="仿宋_GB2312" w:cs="仿宋_GB2312"/>
          <w:b w:val="0"/>
          <w:bCs w:val="0"/>
          <w:sz w:val="28"/>
          <w:szCs w:val="28"/>
          <w:lang w:val="en-US"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before="0"/>
        <w:ind w:leftChars="0" w:firstLine="560" w:firstLineChars="200"/>
        <w:jc w:val="both"/>
        <w:textAlignment w:val="auto"/>
        <w:outlineLvl w:val="1"/>
        <w:rPr>
          <w:rFonts w:hint="eastAsia" w:ascii="楷体_GB2312" w:hAnsi="楷体_GB2312" w:eastAsia="楷体_GB2312" w:cs="楷体_GB2312"/>
          <w:b w:val="0"/>
          <w:bCs w:val="0"/>
          <w:sz w:val="28"/>
          <w:szCs w:val="28"/>
          <w:lang w:val="en-US" w:eastAsia="zh-CN"/>
        </w:rPr>
      </w:pPr>
      <w:bookmarkStart w:id="57" w:name="_Toc9683_WPSOffice_Level2"/>
      <w:bookmarkStart w:id="58" w:name="_Toc8589"/>
      <w:bookmarkStart w:id="59" w:name="_Toc12963"/>
      <w:r>
        <w:rPr>
          <w:rFonts w:hint="eastAsia" w:ascii="楷体_GB2312" w:hAnsi="楷体_GB2312" w:eastAsia="楷体_GB2312" w:cs="楷体_GB2312"/>
          <w:b w:val="0"/>
          <w:bCs w:val="0"/>
          <w:sz w:val="28"/>
          <w:szCs w:val="28"/>
          <w:lang w:val="en-US" w:eastAsia="zh-CN"/>
        </w:rPr>
        <w:t>（二）初步设计部分内容未结合实际</w:t>
      </w:r>
      <w:bookmarkEnd w:id="57"/>
      <w:bookmarkEnd w:id="58"/>
      <w:bookmarkEnd w:id="59"/>
    </w:p>
    <w:p>
      <w:pPr>
        <w:keepNext w:val="0"/>
        <w:keepLines w:val="0"/>
        <w:pageBreakBefore w:val="0"/>
        <w:widowControl/>
        <w:kinsoku/>
        <w:wordWrap/>
        <w:overflowPunct/>
        <w:topLinePunct w:val="0"/>
        <w:autoSpaceDE/>
        <w:autoSpaceDN/>
        <w:bidi w:val="0"/>
        <w:adjustRightInd/>
        <w:snapToGrid/>
        <w:spacing w:line="360" w:lineRule="auto"/>
        <w:ind w:left="0" w:leftChars="0" w:right="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（1）建设工期</w:t>
      </w:r>
    </w:p>
    <w:p>
      <w:pPr>
        <w:keepNext w:val="0"/>
        <w:keepLines w:val="0"/>
        <w:pageBreakBefore w:val="0"/>
        <w:widowControl w:val="0"/>
        <w:kinsoku/>
        <w:wordWrap/>
        <w:overflowPunct/>
        <w:topLinePunct w:val="0"/>
        <w:autoSpaceDE/>
        <w:autoSpaceDN/>
        <w:bidi w:val="0"/>
        <w:adjustRightInd/>
        <w:snapToGrid/>
        <w:spacing w:line="360" w:lineRule="auto"/>
        <w:ind w:left="0" w:leftChars="0" w:right="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通过对项目资料核查，项目总承包合同和初步设计报告中，项目建设总工期共4个月，其中，勘察设计期限1个月，主体工程建设期限4个月。项目实际于2020年9月中旬首次开工，马上进入宁武县霜冻期，且项目受其他因素影响，一度处于停工状态，建设工期仅4个月未考虑当地实际气候和其他因素。</w:t>
      </w:r>
    </w:p>
    <w:p>
      <w:pPr>
        <w:pStyle w:val="2"/>
        <w:keepNext w:val="0"/>
        <w:keepLines w:val="0"/>
        <w:pageBreakBefore w:val="0"/>
        <w:widowControl w:val="0"/>
        <w:kinsoku/>
        <w:wordWrap/>
        <w:overflowPunct/>
        <w:topLinePunct w:val="0"/>
        <w:autoSpaceDE/>
        <w:autoSpaceDN/>
        <w:bidi w:val="0"/>
        <w:adjustRightInd/>
        <w:snapToGrid/>
        <w:spacing w:before="0"/>
        <w:ind w:lef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（2）水生植物</w:t>
      </w:r>
    </w:p>
    <w:p>
      <w:pPr>
        <w:pStyle w:val="2"/>
        <w:keepNext w:val="0"/>
        <w:keepLines w:val="0"/>
        <w:pageBreakBefore w:val="0"/>
        <w:widowControl w:val="0"/>
        <w:kinsoku/>
        <w:wordWrap/>
        <w:overflowPunct/>
        <w:topLinePunct w:val="0"/>
        <w:autoSpaceDE/>
        <w:autoSpaceDN/>
        <w:bidi w:val="0"/>
        <w:adjustRightInd/>
        <w:snapToGrid/>
        <w:spacing w:before="0"/>
        <w:ind w:leftChars="0" w:firstLine="560" w:firstLineChars="200"/>
        <w:jc w:val="both"/>
        <w:textAlignment w:val="auto"/>
        <w:outlineLvl w:val="9"/>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val="0"/>
          <w:bCs w:val="0"/>
          <w:sz w:val="28"/>
          <w:szCs w:val="28"/>
          <w:lang w:val="en-US" w:eastAsia="zh-CN"/>
        </w:rPr>
        <w:t>本项目在河道栽种大面积水生植物以提高涵养水源的能力，净化恢河水质。据了解，宁武县由于气候原因，汛期短时强降雨、大风等天气较为频繁。在河道栽种水生植物是否</w:t>
      </w:r>
      <w:r>
        <w:rPr>
          <w:rFonts w:hint="eastAsia" w:cs="仿宋_GB2312"/>
          <w:b w:val="0"/>
          <w:bCs w:val="0"/>
          <w:sz w:val="28"/>
          <w:szCs w:val="28"/>
          <w:lang w:val="en-US" w:eastAsia="zh-CN"/>
        </w:rPr>
        <w:t>能够</w:t>
      </w:r>
      <w:r>
        <w:rPr>
          <w:rFonts w:hint="eastAsia" w:ascii="仿宋_GB2312" w:hAnsi="仿宋_GB2312" w:eastAsia="仿宋_GB2312" w:cs="仿宋_GB2312"/>
          <w:b w:val="0"/>
          <w:bCs w:val="0"/>
          <w:sz w:val="28"/>
          <w:szCs w:val="28"/>
          <w:lang w:val="en-US" w:eastAsia="zh-CN"/>
        </w:rPr>
        <w:t>抗住山洪冲刷存在很大的不确定性，若突发较大的山洪，很可能损毁已栽种的水生植物，造成项目资金浪费。</w:t>
      </w:r>
    </w:p>
    <w:p>
      <w:pPr>
        <w:pStyle w:val="4"/>
        <w:keepNext w:val="0"/>
        <w:keepLines w:val="0"/>
        <w:pageBreakBefore w:val="0"/>
        <w:widowControl w:val="0"/>
        <w:kinsoku/>
        <w:wordWrap/>
        <w:overflowPunct/>
        <w:topLinePunct w:val="0"/>
        <w:autoSpaceDE/>
        <w:autoSpaceDN/>
        <w:bidi w:val="0"/>
        <w:adjustRightInd/>
        <w:snapToGrid/>
        <w:ind w:firstLine="560"/>
        <w:textAlignment w:val="auto"/>
      </w:pPr>
      <w:bookmarkStart w:id="60" w:name="_Toc13378"/>
      <w:r>
        <w:rPr>
          <w:rFonts w:hint="eastAsia"/>
          <w:lang w:val="en-US" w:eastAsia="zh-CN"/>
        </w:rPr>
        <w:t>五</w:t>
      </w:r>
      <w:r>
        <w:rPr>
          <w:rFonts w:hint="eastAsia"/>
        </w:rPr>
        <w:t>、有关建议</w:t>
      </w:r>
      <w:bookmarkEnd w:id="53"/>
      <w:bookmarkEnd w:id="60"/>
    </w:p>
    <w:p>
      <w:pPr>
        <w:keepNext w:val="0"/>
        <w:keepLines w:val="0"/>
        <w:pageBreakBefore w:val="0"/>
        <w:widowControl/>
        <w:kinsoku/>
        <w:wordWrap/>
        <w:overflowPunct/>
        <w:topLinePunct w:val="0"/>
        <w:autoSpaceDE/>
        <w:autoSpaceDN/>
        <w:bidi w:val="0"/>
        <w:adjustRightInd/>
        <w:snapToGrid/>
        <w:spacing w:line="360" w:lineRule="auto"/>
        <w:ind w:left="0" w:leftChars="0" w:right="0" w:firstLine="560" w:firstLineChars="200"/>
        <w:jc w:val="both"/>
        <w:textAlignment w:val="auto"/>
        <w:outlineLvl w:val="1"/>
        <w:rPr>
          <w:rFonts w:hint="eastAsia" w:ascii="楷体_GB2312" w:hAnsi="楷体_GB2312" w:eastAsia="楷体_GB2312" w:cs="楷体_GB2312"/>
          <w:sz w:val="28"/>
          <w:szCs w:val="28"/>
          <w:lang w:val="en-US" w:eastAsia="zh-CN"/>
        </w:rPr>
      </w:pPr>
      <w:bookmarkStart w:id="61" w:name="_Toc28533"/>
      <w:bookmarkStart w:id="62" w:name="_Toc18347_WPSOffice_Level2"/>
      <w:bookmarkStart w:id="63" w:name="_Toc2459_WPSOffice_Level2"/>
      <w:bookmarkStart w:id="64" w:name="_Toc32386"/>
      <w:r>
        <w:rPr>
          <w:rFonts w:hint="eastAsia" w:ascii="楷体_GB2312" w:hAnsi="楷体_GB2312" w:eastAsia="楷体_GB2312" w:cs="楷体_GB2312"/>
          <w:sz w:val="28"/>
          <w:szCs w:val="28"/>
          <w:lang w:val="en-US" w:eastAsia="zh-CN"/>
        </w:rPr>
        <w:t>（一）加强后期管护，落实管护责任</w:t>
      </w:r>
      <w:bookmarkEnd w:id="61"/>
      <w:bookmarkEnd w:id="62"/>
      <w:bookmarkEnd w:id="63"/>
      <w:bookmarkEnd w:id="64"/>
    </w:p>
    <w:p>
      <w:pPr>
        <w:pStyle w:val="2"/>
        <w:keepNext w:val="0"/>
        <w:keepLines w:val="0"/>
        <w:pageBreakBefore w:val="0"/>
        <w:widowControl/>
        <w:numPr>
          <w:ilvl w:val="0"/>
          <w:numId w:val="0"/>
        </w:numPr>
        <w:kinsoku/>
        <w:wordWrap/>
        <w:overflowPunct/>
        <w:topLinePunct w:val="0"/>
        <w:autoSpaceDE/>
        <w:autoSpaceDN/>
        <w:bidi w:val="0"/>
        <w:adjustRightInd/>
        <w:snapToGrid/>
        <w:ind w:leftChars="0" w:firstLine="560" w:firstLineChars="200"/>
        <w:jc w:val="both"/>
        <w:textAlignment w:val="auto"/>
        <w:outlineLvl w:val="9"/>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kern w:val="2"/>
          <w:sz w:val="28"/>
          <w:szCs w:val="28"/>
          <w:lang w:val="en-US" w:eastAsia="zh-CN" w:bidi="zh-CN"/>
        </w:rPr>
        <w:t>建议水利局及</w:t>
      </w:r>
      <w:r>
        <w:rPr>
          <w:rFonts w:hint="eastAsia" w:ascii="仿宋_GB2312" w:hAnsi="仿宋_GB2312" w:cs="仿宋_GB2312"/>
          <w:b w:val="0"/>
          <w:bCs w:val="0"/>
          <w:kern w:val="2"/>
          <w:sz w:val="28"/>
          <w:szCs w:val="28"/>
          <w:lang w:val="en-US" w:eastAsia="zh-CN" w:bidi="zh-CN"/>
        </w:rPr>
        <w:t>各项目</w:t>
      </w:r>
      <w:r>
        <w:rPr>
          <w:rFonts w:hint="eastAsia" w:ascii="仿宋_GB2312" w:hAnsi="仿宋_GB2312" w:eastAsia="仿宋_GB2312" w:cs="仿宋_GB2312"/>
          <w:b w:val="0"/>
          <w:bCs w:val="0"/>
          <w:kern w:val="2"/>
          <w:sz w:val="28"/>
          <w:szCs w:val="28"/>
          <w:lang w:val="en-US" w:eastAsia="zh-CN" w:bidi="zh-CN"/>
        </w:rPr>
        <w:t>施工单位</w:t>
      </w:r>
      <w:r>
        <w:rPr>
          <w:rFonts w:hint="eastAsia" w:ascii="仿宋_GB2312" w:hAnsi="仿宋_GB2312" w:cs="仿宋_GB2312"/>
          <w:b w:val="0"/>
          <w:bCs w:val="0"/>
          <w:kern w:val="2"/>
          <w:sz w:val="28"/>
          <w:szCs w:val="28"/>
          <w:lang w:val="en-US" w:eastAsia="zh-CN" w:bidi="zh-CN"/>
        </w:rPr>
        <w:t>、监理单位</w:t>
      </w:r>
      <w:r>
        <w:rPr>
          <w:rFonts w:hint="eastAsia" w:ascii="仿宋_GB2312" w:hAnsi="仿宋_GB2312" w:eastAsia="仿宋_GB2312" w:cs="仿宋_GB2312"/>
          <w:b w:val="0"/>
          <w:bCs w:val="0"/>
          <w:kern w:val="2"/>
          <w:sz w:val="28"/>
          <w:szCs w:val="28"/>
          <w:lang w:val="en-US" w:eastAsia="zh-CN" w:bidi="zh-CN"/>
        </w:rPr>
        <w:t>展开管护工作部署，明确管护重点，巩固造林绿化成果。</w:t>
      </w:r>
      <w:r>
        <w:rPr>
          <w:rFonts w:hint="eastAsia" w:ascii="仿宋_GB2312" w:hAnsi="仿宋_GB2312" w:cs="仿宋_GB2312"/>
          <w:b w:val="0"/>
          <w:bCs w:val="0"/>
          <w:kern w:val="2"/>
          <w:sz w:val="28"/>
          <w:szCs w:val="28"/>
          <w:lang w:val="en-US" w:eastAsia="zh-CN" w:bidi="zh-CN"/>
        </w:rPr>
        <w:t>各项目应</w:t>
      </w:r>
      <w:r>
        <w:rPr>
          <w:rFonts w:hint="eastAsia" w:ascii="仿宋_GB2312" w:hAnsi="仿宋_GB2312" w:eastAsia="仿宋_GB2312" w:cs="仿宋_GB2312"/>
          <w:b w:val="0"/>
          <w:bCs w:val="0"/>
          <w:kern w:val="2"/>
          <w:sz w:val="28"/>
          <w:szCs w:val="28"/>
          <w:lang w:val="en-US" w:eastAsia="zh-CN" w:bidi="zh-CN"/>
        </w:rPr>
        <w:t>建立造林绿化管护台账，加大对各个栽种点树木的管护、监控、巡查力度，特别是新栽幼树因人畜破坏或严重失水导致损毁死亡，切实杜绝人畜、机械毁坏幼树等现象发生。加大管护宣传，营造爱林护绿氛围，在各个栽种点书写护林标语、张贴护林公告等，大力开展林木管护宣传，增强群众爱绿护绿意识，营造全民参与、齐抓共管、爱护树木的良好氛围。强化技术指导，科学开展抚育养护，组织技术人员对新栽树木进行全面排查，已成活的要加强抚育、除草、浇水能工作，确保树木成活。已死亡或快死亡的，要尽快补植，确保栽一棵，活一棵，造一片，成一片。</w:t>
      </w:r>
    </w:p>
    <w:p>
      <w:pPr>
        <w:pStyle w:val="2"/>
        <w:keepNext w:val="0"/>
        <w:keepLines w:val="0"/>
        <w:pageBreakBefore w:val="0"/>
        <w:widowControl/>
        <w:numPr>
          <w:ilvl w:val="0"/>
          <w:numId w:val="0"/>
        </w:numPr>
        <w:kinsoku/>
        <w:wordWrap/>
        <w:overflowPunct/>
        <w:topLinePunct w:val="0"/>
        <w:autoSpaceDE/>
        <w:autoSpaceDN/>
        <w:bidi w:val="0"/>
        <w:adjustRightInd/>
        <w:snapToGrid/>
        <w:ind w:leftChars="0" w:firstLine="560" w:firstLineChars="200"/>
        <w:jc w:val="both"/>
        <w:textAlignment w:val="auto"/>
        <w:outlineLvl w:val="1"/>
        <w:rPr>
          <w:rFonts w:hint="eastAsia" w:ascii="楷体_GB2312" w:hAnsi="楷体_GB2312" w:eastAsia="楷体_GB2312" w:cs="楷体_GB2312"/>
          <w:b w:val="0"/>
          <w:bCs w:val="0"/>
          <w:kern w:val="2"/>
          <w:sz w:val="28"/>
          <w:szCs w:val="28"/>
          <w:lang w:val="en-US" w:eastAsia="zh-CN" w:bidi="zh-CN"/>
        </w:rPr>
      </w:pPr>
      <w:bookmarkStart w:id="65" w:name="_Toc7951_WPSOffice_Level2"/>
      <w:bookmarkStart w:id="66" w:name="_Toc26328"/>
      <w:bookmarkStart w:id="67" w:name="_Toc14462"/>
      <w:r>
        <w:rPr>
          <w:rFonts w:hint="eastAsia" w:ascii="楷体_GB2312" w:hAnsi="楷体_GB2312" w:eastAsia="楷体_GB2312" w:cs="楷体_GB2312"/>
          <w:b w:val="0"/>
          <w:bCs w:val="0"/>
          <w:kern w:val="2"/>
          <w:sz w:val="28"/>
          <w:szCs w:val="28"/>
          <w:lang w:val="en-US" w:eastAsia="zh-CN" w:bidi="zh-CN"/>
        </w:rPr>
        <w:t>（二）多方面考虑问题编制项目建设方案</w:t>
      </w:r>
      <w:bookmarkEnd w:id="65"/>
      <w:bookmarkEnd w:id="66"/>
      <w:bookmarkEnd w:id="67"/>
    </w:p>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仿宋_GB2312" w:hAnsi="仿宋_GB2312" w:eastAsia="仿宋_GB2312" w:cs="仿宋_GB2312"/>
          <w:b w:val="0"/>
          <w:bCs w:val="0"/>
          <w:kern w:val="2"/>
          <w:sz w:val="28"/>
          <w:szCs w:val="28"/>
          <w:lang w:val="en-US" w:eastAsia="zh-CN" w:bidi="zh-CN"/>
        </w:rPr>
      </w:pPr>
      <w:r>
        <w:rPr>
          <w:rFonts w:hint="eastAsia" w:ascii="仿宋_GB2312" w:hAnsi="仿宋_GB2312" w:eastAsia="仿宋_GB2312" w:cs="仿宋_GB2312"/>
          <w:b w:val="0"/>
          <w:bCs w:val="0"/>
          <w:kern w:val="2"/>
          <w:sz w:val="28"/>
          <w:szCs w:val="28"/>
          <w:lang w:val="en-US" w:eastAsia="zh-CN" w:bidi="zh-CN"/>
        </w:rPr>
        <w:t>建议水利局要加强对项目建设方案的编制工作及编制完成后的审核工作，要结合当地实际情况，本项目中虽然栽种水生植物对水源涵养能够发挥巨大作用，但由于项目实际栽种是正值雨季，山洪多发，新栽种水生植物生存能力弱。实际实施过程中，栽种水生植物时临时变更施工点，影响了项目整体建设进度。因此，水利局应在以后工作中对项目相关建设方案进行更加严格的审核，合理规划，保障项目有序推进。</w:t>
      </w:r>
    </w:p>
    <w:p>
      <w:pPr>
        <w:tabs>
          <w:tab w:val="left" w:pos="480"/>
        </w:tabs>
        <w:bidi w:val="0"/>
        <w:jc w:val="left"/>
        <w:rPr>
          <w:rFonts w:hint="default"/>
          <w:lang w:val="en-US" w:eastAsia="zh-CN"/>
        </w:rPr>
      </w:pPr>
    </w:p>
    <w:sectPr>
      <w:headerReference r:id="rId7" w:type="first"/>
      <w:footerReference r:id="rId9" w:type="first"/>
      <w:footerReference r:id="rId8" w:type="default"/>
      <w:pgSz w:w="11906" w:h="16838"/>
      <w:pgMar w:top="2041" w:right="1417" w:bottom="1417" w:left="1531" w:header="851" w:footer="850" w:gutter="0"/>
      <w:pgBorders>
        <w:top w:val="none" w:sz="0" w:space="0"/>
        <w:left w:val="none" w:sz="0" w:space="0"/>
        <w:bottom w:val="none" w:sz="0" w:space="0"/>
        <w:right w:val="none" w:sz="0" w:space="0"/>
      </w:pgBorders>
      <w:pgNumType w:fmt="decimal" w:start="1"/>
      <w:cols w:space="0" w:num="1"/>
      <w:titlePg/>
      <w:rtlGutter w:val="0"/>
      <w:docGrid w:type="lines" w:linePitch="39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0" w:leftChars="0" w:firstLine="0" w:firstLineChars="0"/>
      <w:jc w:val="both"/>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-49530</wp:posOffset>
              </wp:positionV>
              <wp:extent cx="596900" cy="285750"/>
              <wp:effectExtent l="0" t="0" r="0" b="0"/>
              <wp:wrapNone/>
              <wp:docPr id="5" name="文本框 5"/>
              <wp:cNvGraphicFramePr/>
              <a:graphic xmlns:a="http://schemas.openxmlformats.org/drawingml/2006/main">
                <a:graphicData uri="http://schemas.microsoft.com/office/word/2010/wordprocessingShape">
                  <wps:wsp>
                    <wps:cNvSpPr txBox="1"/>
                    <wps:spPr>
                      <a:xfrm>
                        <a:off x="0" y="0"/>
                        <a:ext cx="596900" cy="285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sz w:val="28"/>
                              <w:szCs w:val="28"/>
                            </w:rPr>
                            <w:id w:val="1629823599"/>
                            <w:docPartObj>
                              <w:docPartGallery w:val="autotext"/>
                            </w:docPartObj>
                          </w:sdtPr>
                          <w:sdtEndPr>
                            <w:rPr>
                              <w:sz w:val="28"/>
                              <w:szCs w:val="28"/>
                            </w:rPr>
                          </w:sdtEndPr>
                          <w:sdtContent>
                            <w:p>
                              <w:pPr>
                                <w:pStyle w:val="10"/>
                                <w:ind w:left="0" w:leftChars="0" w:firstLine="0" w:firstLineChars="0"/>
                                <w:jc w:val="center"/>
                                <w:rPr>
                                  <w:sz w:val="28"/>
                                  <w:szCs w:val="28"/>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w:t>
                              </w:r>
                              <w:r>
                                <w:rPr>
                                  <w:sz w:val="24"/>
                                  <w:szCs w:val="24"/>
                                </w:rPr>
                                <w:t xml:space="preserve"> 46 -</w:t>
                              </w:r>
                              <w:r>
                                <w:rPr>
                                  <w:sz w:val="24"/>
                                  <w:szCs w:val="24"/>
                                </w:rPr>
                                <w:fldChar w:fldCharType="end"/>
                              </w:r>
                            </w:p>
                          </w:sdtContent>
                        </w:sdt>
                        <w:p>
                          <w:pPr>
                            <w:pStyle w:val="10"/>
                            <w:rPr>
                              <w:rFonts w:hint="eastAsia" w:eastAsia="仿宋_GB2312"/>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3.9pt;height:22.5pt;width:47pt;mso-position-horizontal:center;mso-position-horizontal-relative:margin;z-index:251659264;mso-width-relative:page;mso-height-relative:page;" filled="f" stroked="f" coordsize="21600,21600" o:gfxdata="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wTwDIdQAAAAFAQAADwAAAAAAAAABACAAAAAiAAAAZHJzL2Rvd25yZXYueG1s&#10;UEsBAhQAFAAAAAgAh07iQGgLEGg1AgAAYQQAAA4AAAAAAAAAAQAgAAAAIwEAAGRycy9lMm9Eb2Mu&#10;eG1sUEsFBgAAAAAGAAYAWQEAAMoFAAAAAA==&#10;">
              <v:fill on="f" focussize="0,0"/>
              <v:stroke on="f" weight="0.5pt"/>
              <v:imagedata o:title=""/>
              <o:lock v:ext="edit" aspectratio="f"/>
              <v:textbox inset="0mm,0mm,0mm,0mm">
                <w:txbxContent>
                  <w:sdt>
                    <w:sdtPr>
                      <w:rPr>
                        <w:sz w:val="28"/>
                        <w:szCs w:val="28"/>
                      </w:rPr>
                      <w:id w:val="1629823599"/>
                      <w:docPartObj>
                        <w:docPartGallery w:val="autotext"/>
                      </w:docPartObj>
                    </w:sdtPr>
                    <w:sdtEndPr>
                      <w:rPr>
                        <w:sz w:val="28"/>
                        <w:szCs w:val="28"/>
                      </w:rPr>
                    </w:sdtEndPr>
                    <w:sdtContent>
                      <w:p>
                        <w:pPr>
                          <w:pStyle w:val="10"/>
                          <w:ind w:left="0" w:leftChars="0" w:firstLine="0" w:firstLineChars="0"/>
                          <w:jc w:val="center"/>
                          <w:rPr>
                            <w:sz w:val="28"/>
                            <w:szCs w:val="28"/>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w:t>
                        </w:r>
                        <w:r>
                          <w:rPr>
                            <w:sz w:val="24"/>
                            <w:szCs w:val="24"/>
                          </w:rPr>
                          <w:t xml:space="preserve"> 46 -</w:t>
                        </w:r>
                        <w:r>
                          <w:rPr>
                            <w:sz w:val="24"/>
                            <w:szCs w:val="24"/>
                          </w:rPr>
                          <w:fldChar w:fldCharType="end"/>
                        </w:r>
                      </w:p>
                    </w:sdtContent>
                  </w:sdt>
                  <w:p>
                    <w:pPr>
                      <w:pStyle w:val="10"/>
                      <w:rPr>
                        <w:rFonts w:hint="eastAsia" w:eastAsia="仿宋_GB2312"/>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0" w:leftChars="0" w:firstLine="0" w:firstLineChars="0"/>
      <w:jc w:val="both"/>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96900" cy="285750"/>
              <wp:effectExtent l="0" t="0" r="0" b="0"/>
              <wp:wrapNone/>
              <wp:docPr id="7" name="文本框 7"/>
              <wp:cNvGraphicFramePr/>
              <a:graphic xmlns:a="http://schemas.openxmlformats.org/drawingml/2006/main">
                <a:graphicData uri="http://schemas.microsoft.com/office/word/2010/wordprocessingShape">
                  <wps:wsp>
                    <wps:cNvSpPr txBox="1"/>
                    <wps:spPr>
                      <a:xfrm>
                        <a:off x="0" y="0"/>
                        <a:ext cx="596900" cy="285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sz w:val="28"/>
                              <w:szCs w:val="28"/>
                            </w:rPr>
                            <w:id w:val="1629823599"/>
                            <w:docPartObj>
                              <w:docPartGallery w:val="autotext"/>
                            </w:docPartObj>
                          </w:sdtPr>
                          <w:sdtEndPr>
                            <w:rPr>
                              <w:sz w:val="28"/>
                              <w:szCs w:val="28"/>
                            </w:rPr>
                          </w:sdtEndPr>
                          <w:sdtContent>
                            <w:p>
                              <w:pPr>
                                <w:pStyle w:val="10"/>
                                <w:ind w:left="0" w:leftChars="0" w:firstLine="0" w:firstLineChars="0"/>
                                <w:jc w:val="center"/>
                                <w:rPr>
                                  <w:sz w:val="28"/>
                                  <w:szCs w:val="28"/>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w:t>
                              </w:r>
                              <w:r>
                                <w:rPr>
                                  <w:sz w:val="24"/>
                                  <w:szCs w:val="24"/>
                                </w:rPr>
                                <w:t xml:space="preserve"> 46 -</w:t>
                              </w:r>
                              <w:r>
                                <w:rPr>
                                  <w:sz w:val="24"/>
                                  <w:szCs w:val="24"/>
                                </w:rPr>
                                <w:fldChar w:fldCharType="end"/>
                              </w:r>
                            </w:p>
                          </w:sdtContent>
                        </w:sdt>
                        <w:p>
                          <w:pPr>
                            <w:pStyle w:val="10"/>
                            <w:rPr>
                              <w:rFonts w:hint="eastAsia" w:eastAsia="仿宋_GB2312"/>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2.5pt;width:47pt;mso-position-horizontal:center;mso-position-horizontal-relative:margin;z-index:251660288;mso-width-relative:page;mso-height-relative:page;" filled="f" stroked="f" coordsize="21600,21600" o:gfxdata="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Ps7yr0gAAAAMBAAAPAAAAAAAAAAEAIAAAACIAAABkcnMvZG93bnJldi54bWxQ&#10;SwECFAAUAAAACACHTuJA4g46HTYCAABhBAAADgAAAAAAAAABACAAAAAhAQAAZHJzL2Uyb0RvYy54&#10;bWxQSwUGAAAAAAYABgBZAQAAyQUAAAAA&#10;">
              <v:fill on="f" focussize="0,0"/>
              <v:stroke on="f" weight="0.5pt"/>
              <v:imagedata o:title=""/>
              <o:lock v:ext="edit" aspectratio="f"/>
              <v:textbox inset="0mm,0mm,0mm,0mm">
                <w:txbxContent>
                  <w:sdt>
                    <w:sdtPr>
                      <w:rPr>
                        <w:sz w:val="28"/>
                        <w:szCs w:val="28"/>
                      </w:rPr>
                      <w:id w:val="1629823599"/>
                      <w:docPartObj>
                        <w:docPartGallery w:val="autotext"/>
                      </w:docPartObj>
                    </w:sdtPr>
                    <w:sdtEndPr>
                      <w:rPr>
                        <w:sz w:val="28"/>
                        <w:szCs w:val="28"/>
                      </w:rPr>
                    </w:sdtEndPr>
                    <w:sdtContent>
                      <w:p>
                        <w:pPr>
                          <w:pStyle w:val="10"/>
                          <w:ind w:left="0" w:leftChars="0" w:firstLine="0" w:firstLineChars="0"/>
                          <w:jc w:val="center"/>
                          <w:rPr>
                            <w:sz w:val="28"/>
                            <w:szCs w:val="28"/>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w:t>
                        </w:r>
                        <w:r>
                          <w:rPr>
                            <w:sz w:val="24"/>
                            <w:szCs w:val="24"/>
                          </w:rPr>
                          <w:t xml:space="preserve"> 46 -</w:t>
                        </w:r>
                        <w:r>
                          <w:rPr>
                            <w:sz w:val="24"/>
                            <w:szCs w:val="24"/>
                          </w:rPr>
                          <w:fldChar w:fldCharType="end"/>
                        </w:r>
                      </w:p>
                    </w:sdtContent>
                  </w:sdt>
                  <w:p>
                    <w:pPr>
                      <w:pStyle w:val="10"/>
                      <w:rPr>
                        <w:rFonts w:hint="eastAsia" w:eastAsia="仿宋_GB2312"/>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ApVbcAgAAJA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vwKVW3AIAACQGAAAOAAAAAAAAAAEAIAAAAB8BAABkcnMvZTJvRG9jLnhtbFBLBQYA&#10;AAAABgAGAFkBAABtBgAAAAA=&#10;">
              <v:fill on="f" focussize="0,0"/>
              <v:stroke on="f" weight="0.5pt"/>
              <v:imagedata o:title=""/>
              <o:lock v:ext="edit" aspectratio="f"/>
              <v:textbox inset="0mm,0mm,0mm,0mm" style="mso-fit-shape-to-text:t;">
                <w:txbxContent>
                  <w:p>
                    <w:pPr>
                      <w:pStyle w:val="10"/>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firstLine="0" w:firstLineChars="0"/>
      <w:jc w:val="both"/>
      <w:textAlignment w:val="auto"/>
      <w:rPr>
        <w:rFonts w:hint="eastAsia" w:ascii="宋体" w:hAnsi="宋体" w:eastAsia="宋体" w:cs="宋体"/>
        <w:sz w:val="24"/>
        <w:szCs w:val="24"/>
        <w:lang w:val="en-US" w:eastAsia="zh-CN"/>
      </w:rPr>
    </w:pPr>
    <w:r>
      <w:drawing>
        <wp:inline distT="0" distB="0" distL="114300" distR="114300">
          <wp:extent cx="240665" cy="240665"/>
          <wp:effectExtent l="0" t="0" r="3175"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
                  <a:stretch>
                    <a:fillRect/>
                  </a:stretch>
                </pic:blipFill>
                <pic:spPr>
                  <a:xfrm>
                    <a:off x="0" y="0"/>
                    <a:ext cx="240665" cy="240665"/>
                  </a:xfrm>
                  <a:prstGeom prst="rect">
                    <a:avLst/>
                  </a:prstGeom>
                  <a:noFill/>
                  <a:ln>
                    <a:noFill/>
                  </a:ln>
                </pic:spPr>
              </pic:pic>
            </a:graphicData>
          </a:graphic>
        </wp:inline>
      </w:drawing>
    </w:r>
    <w:r>
      <w:rPr>
        <w:rFonts w:hint="eastAsia" w:ascii="宋体" w:hAnsi="宋体" w:eastAsia="宋体" w:cs="宋体"/>
        <w:sz w:val="22"/>
        <w:szCs w:val="22"/>
        <w:lang w:val="en-US" w:eastAsia="zh-CN"/>
      </w:rPr>
      <w:t>山西亚泰             宁武县水利局恢河源头生态建设工程项目专项资金绩效评价报告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firstLine="0" w:firstLineChars="0"/>
      <w:jc w:val="both"/>
      <w:textAlignment w:val="auto"/>
      <w:rPr>
        <w:rFonts w:hint="eastAsia" w:ascii="宋体" w:hAnsi="宋体" w:eastAsia="宋体" w:cs="宋体"/>
        <w:sz w:val="24"/>
        <w:szCs w:val="24"/>
        <w:lang w:val="en-US" w:eastAsia="zh-CN"/>
      </w:rPr>
    </w:pPr>
    <w:r>
      <w:drawing>
        <wp:inline distT="0" distB="0" distL="114300" distR="114300">
          <wp:extent cx="240665" cy="240665"/>
          <wp:effectExtent l="0" t="0" r="3175" b="317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
                  <a:stretch>
                    <a:fillRect/>
                  </a:stretch>
                </pic:blipFill>
                <pic:spPr>
                  <a:xfrm>
                    <a:off x="0" y="0"/>
                    <a:ext cx="240665" cy="240665"/>
                  </a:xfrm>
                  <a:prstGeom prst="rect">
                    <a:avLst/>
                  </a:prstGeom>
                  <a:noFill/>
                  <a:ln>
                    <a:noFill/>
                  </a:ln>
                </pic:spPr>
              </pic:pic>
            </a:graphicData>
          </a:graphic>
        </wp:inline>
      </w:drawing>
    </w:r>
    <w:r>
      <w:rPr>
        <w:rFonts w:hint="eastAsia" w:ascii="宋体" w:hAnsi="宋体" w:eastAsia="宋体" w:cs="宋体"/>
        <w:sz w:val="22"/>
        <w:szCs w:val="22"/>
        <w:lang w:val="en-US" w:eastAsia="zh-CN"/>
      </w:rPr>
      <w:t>山西亚泰             宁武县水利局恢河源头生态建设工程项目专项资金绩效评价报告</w:t>
    </w:r>
  </w:p>
  <w:p>
    <w:pPr>
      <w:pStyle w:val="1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SystemFonts/>
  <w:bordersDoNotSurroundHeader w:val="0"/>
  <w:bordersDoNotSurroundFooter w:val="0"/>
  <w:documentProtection w:edit="readOnly" w:formatting="1" w:enforcement="0"/>
  <w:defaultTabStop w:val="420"/>
  <w:drawingGridVerticalSpacing w:val="198"/>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zMTJhOTM5OThiZDJiYWUyM2UzNTYxOGQwOTdjMDcifQ=="/>
  </w:docVars>
  <w:rsids>
    <w:rsidRoot w:val="2E6A2B84"/>
    <w:rsid w:val="001B7724"/>
    <w:rsid w:val="0030004B"/>
    <w:rsid w:val="00472D2A"/>
    <w:rsid w:val="006059FC"/>
    <w:rsid w:val="0061611D"/>
    <w:rsid w:val="00632EDD"/>
    <w:rsid w:val="00703783"/>
    <w:rsid w:val="00731946"/>
    <w:rsid w:val="0098396F"/>
    <w:rsid w:val="00BE4259"/>
    <w:rsid w:val="00DF4855"/>
    <w:rsid w:val="00F21E95"/>
    <w:rsid w:val="00F87E6E"/>
    <w:rsid w:val="01190D16"/>
    <w:rsid w:val="012A68CE"/>
    <w:rsid w:val="012C377D"/>
    <w:rsid w:val="012D61F6"/>
    <w:rsid w:val="014A2125"/>
    <w:rsid w:val="014E582D"/>
    <w:rsid w:val="01512012"/>
    <w:rsid w:val="015C41FC"/>
    <w:rsid w:val="017B23EB"/>
    <w:rsid w:val="01813501"/>
    <w:rsid w:val="01814A63"/>
    <w:rsid w:val="01954DF1"/>
    <w:rsid w:val="01962D44"/>
    <w:rsid w:val="019C4647"/>
    <w:rsid w:val="01AA3457"/>
    <w:rsid w:val="01BB1915"/>
    <w:rsid w:val="01C0753F"/>
    <w:rsid w:val="01C41231"/>
    <w:rsid w:val="01CF1544"/>
    <w:rsid w:val="01FC3BB1"/>
    <w:rsid w:val="02166539"/>
    <w:rsid w:val="021C333B"/>
    <w:rsid w:val="02332C8C"/>
    <w:rsid w:val="023856A1"/>
    <w:rsid w:val="026008F9"/>
    <w:rsid w:val="027706F2"/>
    <w:rsid w:val="02945EDE"/>
    <w:rsid w:val="02C00F47"/>
    <w:rsid w:val="02F03CED"/>
    <w:rsid w:val="0332014A"/>
    <w:rsid w:val="0347507A"/>
    <w:rsid w:val="037A36A2"/>
    <w:rsid w:val="03802AE2"/>
    <w:rsid w:val="03B15D43"/>
    <w:rsid w:val="03CE4842"/>
    <w:rsid w:val="03DE4AD2"/>
    <w:rsid w:val="04002BB8"/>
    <w:rsid w:val="04015924"/>
    <w:rsid w:val="040E3802"/>
    <w:rsid w:val="043161C6"/>
    <w:rsid w:val="04613DC9"/>
    <w:rsid w:val="04740847"/>
    <w:rsid w:val="04907942"/>
    <w:rsid w:val="04987716"/>
    <w:rsid w:val="04D24042"/>
    <w:rsid w:val="04EE089A"/>
    <w:rsid w:val="04F10165"/>
    <w:rsid w:val="050955FB"/>
    <w:rsid w:val="05277B6F"/>
    <w:rsid w:val="053F4012"/>
    <w:rsid w:val="05401651"/>
    <w:rsid w:val="054D7B81"/>
    <w:rsid w:val="055D4CF2"/>
    <w:rsid w:val="057010E0"/>
    <w:rsid w:val="05741D36"/>
    <w:rsid w:val="05780D6E"/>
    <w:rsid w:val="058C5E13"/>
    <w:rsid w:val="058E4AD4"/>
    <w:rsid w:val="05A32885"/>
    <w:rsid w:val="05C036C8"/>
    <w:rsid w:val="05D47089"/>
    <w:rsid w:val="05D747DA"/>
    <w:rsid w:val="05DD1E65"/>
    <w:rsid w:val="05E631BE"/>
    <w:rsid w:val="05EF5CB8"/>
    <w:rsid w:val="0600074B"/>
    <w:rsid w:val="060019D3"/>
    <w:rsid w:val="06446764"/>
    <w:rsid w:val="065F64C3"/>
    <w:rsid w:val="067A2E29"/>
    <w:rsid w:val="069912EF"/>
    <w:rsid w:val="06B93873"/>
    <w:rsid w:val="06C06DAD"/>
    <w:rsid w:val="06CE330C"/>
    <w:rsid w:val="06ED6387"/>
    <w:rsid w:val="06F91ED3"/>
    <w:rsid w:val="070C2627"/>
    <w:rsid w:val="070E51DB"/>
    <w:rsid w:val="072858C1"/>
    <w:rsid w:val="07310F61"/>
    <w:rsid w:val="0750303E"/>
    <w:rsid w:val="07515D6D"/>
    <w:rsid w:val="07521BBC"/>
    <w:rsid w:val="075A287C"/>
    <w:rsid w:val="075C301C"/>
    <w:rsid w:val="07B42514"/>
    <w:rsid w:val="07B83B3F"/>
    <w:rsid w:val="07F81E54"/>
    <w:rsid w:val="07FC7E6F"/>
    <w:rsid w:val="080C5D5D"/>
    <w:rsid w:val="08236CAC"/>
    <w:rsid w:val="08422E17"/>
    <w:rsid w:val="085350B6"/>
    <w:rsid w:val="085F4DED"/>
    <w:rsid w:val="086F5144"/>
    <w:rsid w:val="087B0530"/>
    <w:rsid w:val="088B6920"/>
    <w:rsid w:val="089A0B21"/>
    <w:rsid w:val="08A22ED9"/>
    <w:rsid w:val="08A47272"/>
    <w:rsid w:val="08B23CD9"/>
    <w:rsid w:val="08B81E44"/>
    <w:rsid w:val="08C727E6"/>
    <w:rsid w:val="08D70467"/>
    <w:rsid w:val="08FA50E4"/>
    <w:rsid w:val="090315AF"/>
    <w:rsid w:val="0910075F"/>
    <w:rsid w:val="094801BA"/>
    <w:rsid w:val="0950287A"/>
    <w:rsid w:val="095776AC"/>
    <w:rsid w:val="095B623A"/>
    <w:rsid w:val="096B6AEC"/>
    <w:rsid w:val="0978738B"/>
    <w:rsid w:val="09797816"/>
    <w:rsid w:val="09865286"/>
    <w:rsid w:val="09872575"/>
    <w:rsid w:val="09B319E5"/>
    <w:rsid w:val="09BA442F"/>
    <w:rsid w:val="09CC5871"/>
    <w:rsid w:val="0A20218F"/>
    <w:rsid w:val="0A246B7D"/>
    <w:rsid w:val="0A3C275D"/>
    <w:rsid w:val="0A3D6E90"/>
    <w:rsid w:val="0A477208"/>
    <w:rsid w:val="0A640813"/>
    <w:rsid w:val="0A68747B"/>
    <w:rsid w:val="0A6A6F40"/>
    <w:rsid w:val="0A733D61"/>
    <w:rsid w:val="0A866F77"/>
    <w:rsid w:val="0AAD00D4"/>
    <w:rsid w:val="0AB35BCB"/>
    <w:rsid w:val="0AB40F62"/>
    <w:rsid w:val="0AF71F48"/>
    <w:rsid w:val="0AFB137F"/>
    <w:rsid w:val="0AFC43FD"/>
    <w:rsid w:val="0B024215"/>
    <w:rsid w:val="0B4400C0"/>
    <w:rsid w:val="0B5B4105"/>
    <w:rsid w:val="0B7E3937"/>
    <w:rsid w:val="0BE43E64"/>
    <w:rsid w:val="0BFF4438"/>
    <w:rsid w:val="0C00473A"/>
    <w:rsid w:val="0C087B18"/>
    <w:rsid w:val="0C1741FF"/>
    <w:rsid w:val="0C267029"/>
    <w:rsid w:val="0C556BF8"/>
    <w:rsid w:val="0C5C646A"/>
    <w:rsid w:val="0C75769F"/>
    <w:rsid w:val="0C757950"/>
    <w:rsid w:val="0C802B98"/>
    <w:rsid w:val="0C8155B0"/>
    <w:rsid w:val="0C83197D"/>
    <w:rsid w:val="0C86379F"/>
    <w:rsid w:val="0C8836F5"/>
    <w:rsid w:val="0CA854C5"/>
    <w:rsid w:val="0CD553EA"/>
    <w:rsid w:val="0CF10D7D"/>
    <w:rsid w:val="0D0C4E63"/>
    <w:rsid w:val="0D1349C7"/>
    <w:rsid w:val="0D17158A"/>
    <w:rsid w:val="0D3B2556"/>
    <w:rsid w:val="0D556DA0"/>
    <w:rsid w:val="0D79266D"/>
    <w:rsid w:val="0DA32C04"/>
    <w:rsid w:val="0DA538B8"/>
    <w:rsid w:val="0E0A4ADE"/>
    <w:rsid w:val="0E191754"/>
    <w:rsid w:val="0E1D01DF"/>
    <w:rsid w:val="0E250E55"/>
    <w:rsid w:val="0E26431E"/>
    <w:rsid w:val="0E495C32"/>
    <w:rsid w:val="0E615AD5"/>
    <w:rsid w:val="0E663987"/>
    <w:rsid w:val="0E690311"/>
    <w:rsid w:val="0E846A8F"/>
    <w:rsid w:val="0E920A46"/>
    <w:rsid w:val="0E94510C"/>
    <w:rsid w:val="0EA428AC"/>
    <w:rsid w:val="0EAF7759"/>
    <w:rsid w:val="0EDB7CF2"/>
    <w:rsid w:val="0EF53BE5"/>
    <w:rsid w:val="0F28659E"/>
    <w:rsid w:val="0F3C0B39"/>
    <w:rsid w:val="0F3E4E76"/>
    <w:rsid w:val="0F5016AA"/>
    <w:rsid w:val="0F673D5A"/>
    <w:rsid w:val="0F6C5952"/>
    <w:rsid w:val="0F943345"/>
    <w:rsid w:val="0FA85E0B"/>
    <w:rsid w:val="0FAD68D5"/>
    <w:rsid w:val="0FB63405"/>
    <w:rsid w:val="0FC4439F"/>
    <w:rsid w:val="0FE010C6"/>
    <w:rsid w:val="0FE82461"/>
    <w:rsid w:val="0FF057F3"/>
    <w:rsid w:val="10010C75"/>
    <w:rsid w:val="102E07D2"/>
    <w:rsid w:val="102E5AE6"/>
    <w:rsid w:val="104B1077"/>
    <w:rsid w:val="10765F68"/>
    <w:rsid w:val="10A81F8F"/>
    <w:rsid w:val="10AB2990"/>
    <w:rsid w:val="10AE12E8"/>
    <w:rsid w:val="10C03926"/>
    <w:rsid w:val="10C5479C"/>
    <w:rsid w:val="10E10017"/>
    <w:rsid w:val="10E92BFE"/>
    <w:rsid w:val="110117D3"/>
    <w:rsid w:val="110372DA"/>
    <w:rsid w:val="110E6E55"/>
    <w:rsid w:val="11195F70"/>
    <w:rsid w:val="11212CCD"/>
    <w:rsid w:val="112D42AF"/>
    <w:rsid w:val="116944AE"/>
    <w:rsid w:val="11856E08"/>
    <w:rsid w:val="11883546"/>
    <w:rsid w:val="11887CF3"/>
    <w:rsid w:val="11C62C20"/>
    <w:rsid w:val="11DA73A5"/>
    <w:rsid w:val="11FD772C"/>
    <w:rsid w:val="12197AA4"/>
    <w:rsid w:val="12225E08"/>
    <w:rsid w:val="12233701"/>
    <w:rsid w:val="1227443E"/>
    <w:rsid w:val="12311F00"/>
    <w:rsid w:val="12406622"/>
    <w:rsid w:val="124124B8"/>
    <w:rsid w:val="12611770"/>
    <w:rsid w:val="12614AD4"/>
    <w:rsid w:val="12636198"/>
    <w:rsid w:val="127575E5"/>
    <w:rsid w:val="127C615D"/>
    <w:rsid w:val="12945858"/>
    <w:rsid w:val="12966E37"/>
    <w:rsid w:val="12BE7095"/>
    <w:rsid w:val="12CD1645"/>
    <w:rsid w:val="12D17CB8"/>
    <w:rsid w:val="12F24D47"/>
    <w:rsid w:val="12F4372B"/>
    <w:rsid w:val="13112132"/>
    <w:rsid w:val="133A4A0C"/>
    <w:rsid w:val="133D4503"/>
    <w:rsid w:val="13454AB0"/>
    <w:rsid w:val="137D0855"/>
    <w:rsid w:val="13884D66"/>
    <w:rsid w:val="138B1270"/>
    <w:rsid w:val="139465B9"/>
    <w:rsid w:val="13972562"/>
    <w:rsid w:val="139D323F"/>
    <w:rsid w:val="13A70116"/>
    <w:rsid w:val="13B23E5F"/>
    <w:rsid w:val="13B47D32"/>
    <w:rsid w:val="13C24B6D"/>
    <w:rsid w:val="13E95B61"/>
    <w:rsid w:val="13EC3997"/>
    <w:rsid w:val="13FD54CA"/>
    <w:rsid w:val="144944D3"/>
    <w:rsid w:val="144B6108"/>
    <w:rsid w:val="146C6890"/>
    <w:rsid w:val="14704DC1"/>
    <w:rsid w:val="14772F83"/>
    <w:rsid w:val="14816011"/>
    <w:rsid w:val="14A84FD6"/>
    <w:rsid w:val="14B44CE1"/>
    <w:rsid w:val="14CD7FFB"/>
    <w:rsid w:val="14E03DA3"/>
    <w:rsid w:val="151C7623"/>
    <w:rsid w:val="153349B4"/>
    <w:rsid w:val="153C7753"/>
    <w:rsid w:val="154C04F2"/>
    <w:rsid w:val="156E4084"/>
    <w:rsid w:val="15735D78"/>
    <w:rsid w:val="158368AC"/>
    <w:rsid w:val="15857ABB"/>
    <w:rsid w:val="158B5802"/>
    <w:rsid w:val="1599420D"/>
    <w:rsid w:val="15B33B5B"/>
    <w:rsid w:val="15C05ECB"/>
    <w:rsid w:val="15E84D0C"/>
    <w:rsid w:val="15E96835"/>
    <w:rsid w:val="15F7104B"/>
    <w:rsid w:val="1630633C"/>
    <w:rsid w:val="164342D3"/>
    <w:rsid w:val="16470366"/>
    <w:rsid w:val="164765CD"/>
    <w:rsid w:val="166011B0"/>
    <w:rsid w:val="16796ED4"/>
    <w:rsid w:val="167A1642"/>
    <w:rsid w:val="16981868"/>
    <w:rsid w:val="16A717C2"/>
    <w:rsid w:val="16B44FD9"/>
    <w:rsid w:val="16C01378"/>
    <w:rsid w:val="16E32FB8"/>
    <w:rsid w:val="17082851"/>
    <w:rsid w:val="17117F41"/>
    <w:rsid w:val="173F08B5"/>
    <w:rsid w:val="176127D3"/>
    <w:rsid w:val="17706BB8"/>
    <w:rsid w:val="177E7436"/>
    <w:rsid w:val="17850F83"/>
    <w:rsid w:val="17890B2B"/>
    <w:rsid w:val="179D1DF6"/>
    <w:rsid w:val="17A9232F"/>
    <w:rsid w:val="17E36252"/>
    <w:rsid w:val="17E564D0"/>
    <w:rsid w:val="17FB6AFB"/>
    <w:rsid w:val="18030338"/>
    <w:rsid w:val="181C43DB"/>
    <w:rsid w:val="18563D55"/>
    <w:rsid w:val="185F4839"/>
    <w:rsid w:val="185F666D"/>
    <w:rsid w:val="18630017"/>
    <w:rsid w:val="18B42208"/>
    <w:rsid w:val="18E50CD5"/>
    <w:rsid w:val="18E63CA2"/>
    <w:rsid w:val="18F523E0"/>
    <w:rsid w:val="19287EDE"/>
    <w:rsid w:val="1958741D"/>
    <w:rsid w:val="19625540"/>
    <w:rsid w:val="196B77B7"/>
    <w:rsid w:val="197A3154"/>
    <w:rsid w:val="199F2E18"/>
    <w:rsid w:val="19A663D1"/>
    <w:rsid w:val="19B723A0"/>
    <w:rsid w:val="19B9102C"/>
    <w:rsid w:val="19BD4C92"/>
    <w:rsid w:val="19C4251D"/>
    <w:rsid w:val="19D35887"/>
    <w:rsid w:val="19D70C51"/>
    <w:rsid w:val="19FA7CBC"/>
    <w:rsid w:val="1A04705B"/>
    <w:rsid w:val="1A0C17EB"/>
    <w:rsid w:val="1A2165DF"/>
    <w:rsid w:val="1A226BC3"/>
    <w:rsid w:val="1A27524A"/>
    <w:rsid w:val="1A7C64F1"/>
    <w:rsid w:val="1A8D75E2"/>
    <w:rsid w:val="1AAB2485"/>
    <w:rsid w:val="1AAB6505"/>
    <w:rsid w:val="1ABE01BE"/>
    <w:rsid w:val="1AD37F1A"/>
    <w:rsid w:val="1AE71FE5"/>
    <w:rsid w:val="1B383A0D"/>
    <w:rsid w:val="1B4D2CA2"/>
    <w:rsid w:val="1B586868"/>
    <w:rsid w:val="1B827237"/>
    <w:rsid w:val="1B851A5C"/>
    <w:rsid w:val="1B8924D7"/>
    <w:rsid w:val="1B896965"/>
    <w:rsid w:val="1B911357"/>
    <w:rsid w:val="1BAE4DC7"/>
    <w:rsid w:val="1BF1162B"/>
    <w:rsid w:val="1BF964C4"/>
    <w:rsid w:val="1BFA1F19"/>
    <w:rsid w:val="1BFA721E"/>
    <w:rsid w:val="1BFB1D4E"/>
    <w:rsid w:val="1C0D2A1F"/>
    <w:rsid w:val="1C1F5136"/>
    <w:rsid w:val="1C341B85"/>
    <w:rsid w:val="1C4E23B5"/>
    <w:rsid w:val="1CA34100"/>
    <w:rsid w:val="1CB21E3A"/>
    <w:rsid w:val="1CC17FA5"/>
    <w:rsid w:val="1CD821F7"/>
    <w:rsid w:val="1D1207F7"/>
    <w:rsid w:val="1D1323AC"/>
    <w:rsid w:val="1D29646F"/>
    <w:rsid w:val="1D362C9A"/>
    <w:rsid w:val="1D5321C2"/>
    <w:rsid w:val="1D572E51"/>
    <w:rsid w:val="1D5970D5"/>
    <w:rsid w:val="1D5D7181"/>
    <w:rsid w:val="1D6E35AF"/>
    <w:rsid w:val="1DA67C2A"/>
    <w:rsid w:val="1DD0193C"/>
    <w:rsid w:val="1DEB3555"/>
    <w:rsid w:val="1DF03C5B"/>
    <w:rsid w:val="1DF17679"/>
    <w:rsid w:val="1DF85B8A"/>
    <w:rsid w:val="1DFF47FC"/>
    <w:rsid w:val="1E046A22"/>
    <w:rsid w:val="1E0A72A6"/>
    <w:rsid w:val="1E125080"/>
    <w:rsid w:val="1E195BB5"/>
    <w:rsid w:val="1E453836"/>
    <w:rsid w:val="1E4D3C59"/>
    <w:rsid w:val="1E62130A"/>
    <w:rsid w:val="1E6222BA"/>
    <w:rsid w:val="1E626382"/>
    <w:rsid w:val="1E6C63D5"/>
    <w:rsid w:val="1E8360B7"/>
    <w:rsid w:val="1E9308A0"/>
    <w:rsid w:val="1E9C63F5"/>
    <w:rsid w:val="1EAD7D21"/>
    <w:rsid w:val="1EB6191F"/>
    <w:rsid w:val="1EC960E9"/>
    <w:rsid w:val="1ECE2D1C"/>
    <w:rsid w:val="1ED33DFA"/>
    <w:rsid w:val="1F183A38"/>
    <w:rsid w:val="1F526BA8"/>
    <w:rsid w:val="1F527CB9"/>
    <w:rsid w:val="1F5725C0"/>
    <w:rsid w:val="1F57782C"/>
    <w:rsid w:val="1F590191"/>
    <w:rsid w:val="1F7D02D2"/>
    <w:rsid w:val="1F845246"/>
    <w:rsid w:val="1F8D2D17"/>
    <w:rsid w:val="1F935928"/>
    <w:rsid w:val="1FA255DE"/>
    <w:rsid w:val="1FC625A6"/>
    <w:rsid w:val="1FDF63E4"/>
    <w:rsid w:val="1FF36AA7"/>
    <w:rsid w:val="2032681D"/>
    <w:rsid w:val="203E4E2B"/>
    <w:rsid w:val="204A06C8"/>
    <w:rsid w:val="204B4C94"/>
    <w:rsid w:val="20527877"/>
    <w:rsid w:val="206A2C93"/>
    <w:rsid w:val="20815A87"/>
    <w:rsid w:val="20823EE5"/>
    <w:rsid w:val="209260EB"/>
    <w:rsid w:val="20E065F4"/>
    <w:rsid w:val="20F51366"/>
    <w:rsid w:val="210002D9"/>
    <w:rsid w:val="211671EB"/>
    <w:rsid w:val="212F6C21"/>
    <w:rsid w:val="21363A89"/>
    <w:rsid w:val="21412F2F"/>
    <w:rsid w:val="214F1551"/>
    <w:rsid w:val="216975C6"/>
    <w:rsid w:val="218C7C26"/>
    <w:rsid w:val="218E5F13"/>
    <w:rsid w:val="21AA2BC8"/>
    <w:rsid w:val="21BB24E6"/>
    <w:rsid w:val="21C1513D"/>
    <w:rsid w:val="21C871D3"/>
    <w:rsid w:val="21CB308D"/>
    <w:rsid w:val="21CE7CB5"/>
    <w:rsid w:val="21FC4BAD"/>
    <w:rsid w:val="2207352A"/>
    <w:rsid w:val="220933EE"/>
    <w:rsid w:val="221667A8"/>
    <w:rsid w:val="22292263"/>
    <w:rsid w:val="222E6E2D"/>
    <w:rsid w:val="223D2FA1"/>
    <w:rsid w:val="22460C8A"/>
    <w:rsid w:val="224E5D50"/>
    <w:rsid w:val="22577599"/>
    <w:rsid w:val="22600E57"/>
    <w:rsid w:val="226C22A6"/>
    <w:rsid w:val="227D0E4A"/>
    <w:rsid w:val="228B4881"/>
    <w:rsid w:val="22906F17"/>
    <w:rsid w:val="229A62A9"/>
    <w:rsid w:val="22C82424"/>
    <w:rsid w:val="22CA0157"/>
    <w:rsid w:val="230B4DAB"/>
    <w:rsid w:val="231A28D2"/>
    <w:rsid w:val="231B6173"/>
    <w:rsid w:val="23231D7D"/>
    <w:rsid w:val="2329304F"/>
    <w:rsid w:val="234223E7"/>
    <w:rsid w:val="237C4BC4"/>
    <w:rsid w:val="238755E3"/>
    <w:rsid w:val="238B69A7"/>
    <w:rsid w:val="23A25078"/>
    <w:rsid w:val="23AD649F"/>
    <w:rsid w:val="23BE0B15"/>
    <w:rsid w:val="23DD0981"/>
    <w:rsid w:val="23DF3661"/>
    <w:rsid w:val="23E06D9A"/>
    <w:rsid w:val="23E629DD"/>
    <w:rsid w:val="23E97DD8"/>
    <w:rsid w:val="23F47410"/>
    <w:rsid w:val="240755A6"/>
    <w:rsid w:val="24180C8F"/>
    <w:rsid w:val="24390EE1"/>
    <w:rsid w:val="243D715F"/>
    <w:rsid w:val="24556E70"/>
    <w:rsid w:val="24675A22"/>
    <w:rsid w:val="246A5B2B"/>
    <w:rsid w:val="24A034A8"/>
    <w:rsid w:val="24A40B3F"/>
    <w:rsid w:val="24A844C1"/>
    <w:rsid w:val="24B033E1"/>
    <w:rsid w:val="24CF58E0"/>
    <w:rsid w:val="25080699"/>
    <w:rsid w:val="25466FA5"/>
    <w:rsid w:val="254A5808"/>
    <w:rsid w:val="254F6869"/>
    <w:rsid w:val="25775725"/>
    <w:rsid w:val="258554C7"/>
    <w:rsid w:val="258729A5"/>
    <w:rsid w:val="25984109"/>
    <w:rsid w:val="259B06F1"/>
    <w:rsid w:val="259E196B"/>
    <w:rsid w:val="25C02992"/>
    <w:rsid w:val="25D54C46"/>
    <w:rsid w:val="25D7171C"/>
    <w:rsid w:val="26136578"/>
    <w:rsid w:val="262234BA"/>
    <w:rsid w:val="26474B65"/>
    <w:rsid w:val="264A4D34"/>
    <w:rsid w:val="265D4B23"/>
    <w:rsid w:val="26675D26"/>
    <w:rsid w:val="26771576"/>
    <w:rsid w:val="26983900"/>
    <w:rsid w:val="269C2D39"/>
    <w:rsid w:val="26C41AB8"/>
    <w:rsid w:val="26CA49CD"/>
    <w:rsid w:val="26DE43CF"/>
    <w:rsid w:val="26DE7CC6"/>
    <w:rsid w:val="26FA6B49"/>
    <w:rsid w:val="26FF4A81"/>
    <w:rsid w:val="27244317"/>
    <w:rsid w:val="272506F1"/>
    <w:rsid w:val="27345C4A"/>
    <w:rsid w:val="27387E86"/>
    <w:rsid w:val="27395806"/>
    <w:rsid w:val="27495534"/>
    <w:rsid w:val="274D4E12"/>
    <w:rsid w:val="275368BE"/>
    <w:rsid w:val="275903E1"/>
    <w:rsid w:val="27595274"/>
    <w:rsid w:val="277B1E14"/>
    <w:rsid w:val="2792670E"/>
    <w:rsid w:val="27C31158"/>
    <w:rsid w:val="27D54FC0"/>
    <w:rsid w:val="27D944EE"/>
    <w:rsid w:val="27F27DDE"/>
    <w:rsid w:val="27FB1621"/>
    <w:rsid w:val="280D24A0"/>
    <w:rsid w:val="28510AE1"/>
    <w:rsid w:val="287501EA"/>
    <w:rsid w:val="28891737"/>
    <w:rsid w:val="28A6006C"/>
    <w:rsid w:val="28AB4E71"/>
    <w:rsid w:val="28B128DA"/>
    <w:rsid w:val="28C70D51"/>
    <w:rsid w:val="28CE3E9B"/>
    <w:rsid w:val="28D10780"/>
    <w:rsid w:val="28DB41E5"/>
    <w:rsid w:val="28DE3AB9"/>
    <w:rsid w:val="28EB4842"/>
    <w:rsid w:val="28FD4688"/>
    <w:rsid w:val="29100D9B"/>
    <w:rsid w:val="29181261"/>
    <w:rsid w:val="29196CFB"/>
    <w:rsid w:val="29240AD7"/>
    <w:rsid w:val="292E24A0"/>
    <w:rsid w:val="293027B6"/>
    <w:rsid w:val="294D4D14"/>
    <w:rsid w:val="295C0D81"/>
    <w:rsid w:val="295C605F"/>
    <w:rsid w:val="295E4B05"/>
    <w:rsid w:val="2960450A"/>
    <w:rsid w:val="296B2BD2"/>
    <w:rsid w:val="29904506"/>
    <w:rsid w:val="29A8408C"/>
    <w:rsid w:val="29B94F24"/>
    <w:rsid w:val="29D565E0"/>
    <w:rsid w:val="29E451BA"/>
    <w:rsid w:val="29F44D17"/>
    <w:rsid w:val="2A403B83"/>
    <w:rsid w:val="2A4931BD"/>
    <w:rsid w:val="2A5A594C"/>
    <w:rsid w:val="2A5A6F87"/>
    <w:rsid w:val="2A8A24C2"/>
    <w:rsid w:val="2A9552F3"/>
    <w:rsid w:val="2AAC3A91"/>
    <w:rsid w:val="2AB00E66"/>
    <w:rsid w:val="2ABC1DA2"/>
    <w:rsid w:val="2ADC5709"/>
    <w:rsid w:val="2AE31C1D"/>
    <w:rsid w:val="2AE5745C"/>
    <w:rsid w:val="2AE64338"/>
    <w:rsid w:val="2AE830D7"/>
    <w:rsid w:val="2AF76BC2"/>
    <w:rsid w:val="2B0A7378"/>
    <w:rsid w:val="2B0F25EE"/>
    <w:rsid w:val="2B405489"/>
    <w:rsid w:val="2B4D50F0"/>
    <w:rsid w:val="2B590C34"/>
    <w:rsid w:val="2B591CE7"/>
    <w:rsid w:val="2B687B23"/>
    <w:rsid w:val="2B6B260F"/>
    <w:rsid w:val="2B6F4F21"/>
    <w:rsid w:val="2B793244"/>
    <w:rsid w:val="2B987D18"/>
    <w:rsid w:val="2B9A2709"/>
    <w:rsid w:val="2BAC6E79"/>
    <w:rsid w:val="2BBE0CED"/>
    <w:rsid w:val="2BC97823"/>
    <w:rsid w:val="2BD43628"/>
    <w:rsid w:val="2BE14FFE"/>
    <w:rsid w:val="2BE51142"/>
    <w:rsid w:val="2BEC428E"/>
    <w:rsid w:val="2C003829"/>
    <w:rsid w:val="2C04144D"/>
    <w:rsid w:val="2C17569C"/>
    <w:rsid w:val="2C1B357C"/>
    <w:rsid w:val="2C20304A"/>
    <w:rsid w:val="2C2220D9"/>
    <w:rsid w:val="2C467262"/>
    <w:rsid w:val="2C5D1A55"/>
    <w:rsid w:val="2C866D1C"/>
    <w:rsid w:val="2CB941F0"/>
    <w:rsid w:val="2CC14BBC"/>
    <w:rsid w:val="2CC23390"/>
    <w:rsid w:val="2CEB4ED0"/>
    <w:rsid w:val="2CF03131"/>
    <w:rsid w:val="2CF078A4"/>
    <w:rsid w:val="2CF07F32"/>
    <w:rsid w:val="2CFA4448"/>
    <w:rsid w:val="2CFB47DC"/>
    <w:rsid w:val="2D08174D"/>
    <w:rsid w:val="2D1A5635"/>
    <w:rsid w:val="2D1B3053"/>
    <w:rsid w:val="2D1F50BE"/>
    <w:rsid w:val="2D305BCC"/>
    <w:rsid w:val="2D4105C7"/>
    <w:rsid w:val="2D8F260A"/>
    <w:rsid w:val="2D97040A"/>
    <w:rsid w:val="2DA07AF5"/>
    <w:rsid w:val="2DD2758A"/>
    <w:rsid w:val="2DF87871"/>
    <w:rsid w:val="2DFE1007"/>
    <w:rsid w:val="2E2B34AA"/>
    <w:rsid w:val="2E35711F"/>
    <w:rsid w:val="2E397EAD"/>
    <w:rsid w:val="2E3A39AE"/>
    <w:rsid w:val="2E4224AC"/>
    <w:rsid w:val="2E5C39CD"/>
    <w:rsid w:val="2E6A2B84"/>
    <w:rsid w:val="2E7612A3"/>
    <w:rsid w:val="2E857246"/>
    <w:rsid w:val="2EA75C8A"/>
    <w:rsid w:val="2EBA608C"/>
    <w:rsid w:val="2EDE6AAB"/>
    <w:rsid w:val="2EF5576D"/>
    <w:rsid w:val="2EF6222B"/>
    <w:rsid w:val="2F245889"/>
    <w:rsid w:val="2F4A3762"/>
    <w:rsid w:val="2F5664E2"/>
    <w:rsid w:val="2F5A10E9"/>
    <w:rsid w:val="2F6A2FD6"/>
    <w:rsid w:val="2F824EB6"/>
    <w:rsid w:val="2FB37E17"/>
    <w:rsid w:val="2FBC6931"/>
    <w:rsid w:val="2FCF0F8E"/>
    <w:rsid w:val="2FD615E4"/>
    <w:rsid w:val="2FD63F34"/>
    <w:rsid w:val="2FDF64BC"/>
    <w:rsid w:val="30007C03"/>
    <w:rsid w:val="303C4465"/>
    <w:rsid w:val="303F6996"/>
    <w:rsid w:val="30602BA0"/>
    <w:rsid w:val="30750635"/>
    <w:rsid w:val="30931F7E"/>
    <w:rsid w:val="30963380"/>
    <w:rsid w:val="30AF3861"/>
    <w:rsid w:val="30B32B94"/>
    <w:rsid w:val="30C00D45"/>
    <w:rsid w:val="310142D8"/>
    <w:rsid w:val="31085D41"/>
    <w:rsid w:val="310879B7"/>
    <w:rsid w:val="31466263"/>
    <w:rsid w:val="3146799B"/>
    <w:rsid w:val="316A3FC7"/>
    <w:rsid w:val="316D3DF6"/>
    <w:rsid w:val="317970CD"/>
    <w:rsid w:val="31824079"/>
    <w:rsid w:val="31A652A7"/>
    <w:rsid w:val="31AB1206"/>
    <w:rsid w:val="31B55224"/>
    <w:rsid w:val="31BA0208"/>
    <w:rsid w:val="31C327D5"/>
    <w:rsid w:val="31DA0D6C"/>
    <w:rsid w:val="31F43120"/>
    <w:rsid w:val="3210509E"/>
    <w:rsid w:val="322C3A53"/>
    <w:rsid w:val="32367EAF"/>
    <w:rsid w:val="32455849"/>
    <w:rsid w:val="3263592E"/>
    <w:rsid w:val="32770DA9"/>
    <w:rsid w:val="328A058E"/>
    <w:rsid w:val="328A7902"/>
    <w:rsid w:val="32B20D1C"/>
    <w:rsid w:val="32C62710"/>
    <w:rsid w:val="33042C6D"/>
    <w:rsid w:val="331935FC"/>
    <w:rsid w:val="33213675"/>
    <w:rsid w:val="33275995"/>
    <w:rsid w:val="33532519"/>
    <w:rsid w:val="33560D41"/>
    <w:rsid w:val="33752773"/>
    <w:rsid w:val="33884627"/>
    <w:rsid w:val="33A579EB"/>
    <w:rsid w:val="33BA44A9"/>
    <w:rsid w:val="33BC76FC"/>
    <w:rsid w:val="33CF1692"/>
    <w:rsid w:val="33E076EB"/>
    <w:rsid w:val="33ED0920"/>
    <w:rsid w:val="33EE5320"/>
    <w:rsid w:val="340103ED"/>
    <w:rsid w:val="340428C3"/>
    <w:rsid w:val="34104DB3"/>
    <w:rsid w:val="341F7131"/>
    <w:rsid w:val="34341325"/>
    <w:rsid w:val="345A08B6"/>
    <w:rsid w:val="345A56A8"/>
    <w:rsid w:val="3467772B"/>
    <w:rsid w:val="347C46B5"/>
    <w:rsid w:val="34994444"/>
    <w:rsid w:val="349C169A"/>
    <w:rsid w:val="349F7644"/>
    <w:rsid w:val="34AC792A"/>
    <w:rsid w:val="34B12AC5"/>
    <w:rsid w:val="34C72695"/>
    <w:rsid w:val="34D049CD"/>
    <w:rsid w:val="34D877C0"/>
    <w:rsid w:val="34E071B0"/>
    <w:rsid w:val="34F853FC"/>
    <w:rsid w:val="34FE2C83"/>
    <w:rsid w:val="357274FC"/>
    <w:rsid w:val="357515D8"/>
    <w:rsid w:val="35793102"/>
    <w:rsid w:val="357A2853"/>
    <w:rsid w:val="35896873"/>
    <w:rsid w:val="359758E5"/>
    <w:rsid w:val="35D761BB"/>
    <w:rsid w:val="35E57748"/>
    <w:rsid w:val="35FA5C79"/>
    <w:rsid w:val="36194856"/>
    <w:rsid w:val="36436E5C"/>
    <w:rsid w:val="36975E51"/>
    <w:rsid w:val="36A30364"/>
    <w:rsid w:val="36AC6E66"/>
    <w:rsid w:val="36B50D5F"/>
    <w:rsid w:val="36B93320"/>
    <w:rsid w:val="36BD54B5"/>
    <w:rsid w:val="36E940A8"/>
    <w:rsid w:val="36F83F9F"/>
    <w:rsid w:val="37010D42"/>
    <w:rsid w:val="373E16A3"/>
    <w:rsid w:val="37476AB7"/>
    <w:rsid w:val="376B1173"/>
    <w:rsid w:val="37857877"/>
    <w:rsid w:val="378D7584"/>
    <w:rsid w:val="38064FA4"/>
    <w:rsid w:val="386B752B"/>
    <w:rsid w:val="38870C58"/>
    <w:rsid w:val="38953428"/>
    <w:rsid w:val="389E3DD4"/>
    <w:rsid w:val="389E5FEF"/>
    <w:rsid w:val="38A81BB8"/>
    <w:rsid w:val="38AB32C0"/>
    <w:rsid w:val="38AE7D40"/>
    <w:rsid w:val="38B8706B"/>
    <w:rsid w:val="38C87661"/>
    <w:rsid w:val="38E05463"/>
    <w:rsid w:val="38FC4FCF"/>
    <w:rsid w:val="390E4313"/>
    <w:rsid w:val="392309B7"/>
    <w:rsid w:val="39281CD0"/>
    <w:rsid w:val="39301164"/>
    <w:rsid w:val="39406235"/>
    <w:rsid w:val="39460C51"/>
    <w:rsid w:val="396B0D23"/>
    <w:rsid w:val="39814766"/>
    <w:rsid w:val="39967F9B"/>
    <w:rsid w:val="39C86ABC"/>
    <w:rsid w:val="39DA430D"/>
    <w:rsid w:val="39EE41EF"/>
    <w:rsid w:val="39F83A13"/>
    <w:rsid w:val="3A0A750A"/>
    <w:rsid w:val="3A216AD1"/>
    <w:rsid w:val="3A2C21C1"/>
    <w:rsid w:val="3A370E27"/>
    <w:rsid w:val="3A414072"/>
    <w:rsid w:val="3A457FC6"/>
    <w:rsid w:val="3A5123C4"/>
    <w:rsid w:val="3A584EF9"/>
    <w:rsid w:val="3A8B1E2B"/>
    <w:rsid w:val="3A8F3D0F"/>
    <w:rsid w:val="3AAA05E3"/>
    <w:rsid w:val="3AB05385"/>
    <w:rsid w:val="3ABD146D"/>
    <w:rsid w:val="3AD03642"/>
    <w:rsid w:val="3AD849D6"/>
    <w:rsid w:val="3B4C6BB0"/>
    <w:rsid w:val="3B5F7FC7"/>
    <w:rsid w:val="3B7A5D6F"/>
    <w:rsid w:val="3B7B5928"/>
    <w:rsid w:val="3B8B7C0B"/>
    <w:rsid w:val="3B8C5AE0"/>
    <w:rsid w:val="3B977676"/>
    <w:rsid w:val="3B996A09"/>
    <w:rsid w:val="3BA16071"/>
    <w:rsid w:val="3BB5255F"/>
    <w:rsid w:val="3BC46D08"/>
    <w:rsid w:val="3BCB2EBE"/>
    <w:rsid w:val="3C547D6B"/>
    <w:rsid w:val="3C585448"/>
    <w:rsid w:val="3C8D4615"/>
    <w:rsid w:val="3CAB06B5"/>
    <w:rsid w:val="3CB12404"/>
    <w:rsid w:val="3CB45AD7"/>
    <w:rsid w:val="3CB465D6"/>
    <w:rsid w:val="3CC529F7"/>
    <w:rsid w:val="3CCF4D03"/>
    <w:rsid w:val="3CD012D5"/>
    <w:rsid w:val="3CD120B3"/>
    <w:rsid w:val="3CEA7D50"/>
    <w:rsid w:val="3D134C04"/>
    <w:rsid w:val="3D1F4488"/>
    <w:rsid w:val="3D4F1BEC"/>
    <w:rsid w:val="3D57080E"/>
    <w:rsid w:val="3D600CB3"/>
    <w:rsid w:val="3D7F141A"/>
    <w:rsid w:val="3D9C0DCF"/>
    <w:rsid w:val="3DA747CD"/>
    <w:rsid w:val="3DAA0C1B"/>
    <w:rsid w:val="3E5A3C4A"/>
    <w:rsid w:val="3E5D56EA"/>
    <w:rsid w:val="3E61110B"/>
    <w:rsid w:val="3E685E17"/>
    <w:rsid w:val="3E6A74E9"/>
    <w:rsid w:val="3E72153E"/>
    <w:rsid w:val="3E731A76"/>
    <w:rsid w:val="3E8B4B84"/>
    <w:rsid w:val="3E8B6810"/>
    <w:rsid w:val="3ECC0012"/>
    <w:rsid w:val="3EDF3925"/>
    <w:rsid w:val="3EF0414E"/>
    <w:rsid w:val="3EF364D7"/>
    <w:rsid w:val="3F132686"/>
    <w:rsid w:val="3F1727F5"/>
    <w:rsid w:val="3F195A0F"/>
    <w:rsid w:val="3F1C4DE5"/>
    <w:rsid w:val="3F315EB0"/>
    <w:rsid w:val="3F3434CE"/>
    <w:rsid w:val="3F387708"/>
    <w:rsid w:val="3F387CFB"/>
    <w:rsid w:val="3F474725"/>
    <w:rsid w:val="3F4C3D1C"/>
    <w:rsid w:val="3F6604E6"/>
    <w:rsid w:val="3F782F3F"/>
    <w:rsid w:val="3F8C2C33"/>
    <w:rsid w:val="3FA15C55"/>
    <w:rsid w:val="3FA3670A"/>
    <w:rsid w:val="3FA825E8"/>
    <w:rsid w:val="3FC9096C"/>
    <w:rsid w:val="3FDB51FD"/>
    <w:rsid w:val="3FED6A61"/>
    <w:rsid w:val="3FEE25A6"/>
    <w:rsid w:val="3FF9143C"/>
    <w:rsid w:val="3FFB0C14"/>
    <w:rsid w:val="404277DD"/>
    <w:rsid w:val="404F10E3"/>
    <w:rsid w:val="405462A1"/>
    <w:rsid w:val="405774AB"/>
    <w:rsid w:val="40631DED"/>
    <w:rsid w:val="40672FD6"/>
    <w:rsid w:val="407413BC"/>
    <w:rsid w:val="4093000D"/>
    <w:rsid w:val="40AB70CD"/>
    <w:rsid w:val="40BC2E3E"/>
    <w:rsid w:val="40D11E0F"/>
    <w:rsid w:val="40FE11AF"/>
    <w:rsid w:val="4119525F"/>
    <w:rsid w:val="41206D76"/>
    <w:rsid w:val="41385251"/>
    <w:rsid w:val="414A168E"/>
    <w:rsid w:val="415A7F2C"/>
    <w:rsid w:val="416F01E6"/>
    <w:rsid w:val="41727385"/>
    <w:rsid w:val="41876FA6"/>
    <w:rsid w:val="418A09F4"/>
    <w:rsid w:val="41923405"/>
    <w:rsid w:val="41A35503"/>
    <w:rsid w:val="41AF2853"/>
    <w:rsid w:val="41B81802"/>
    <w:rsid w:val="41C84E39"/>
    <w:rsid w:val="41DE62C2"/>
    <w:rsid w:val="41EB7421"/>
    <w:rsid w:val="41F01A35"/>
    <w:rsid w:val="42305873"/>
    <w:rsid w:val="42326FC3"/>
    <w:rsid w:val="42393D29"/>
    <w:rsid w:val="423F0C5C"/>
    <w:rsid w:val="424A5815"/>
    <w:rsid w:val="424D306B"/>
    <w:rsid w:val="426A51A2"/>
    <w:rsid w:val="42A17305"/>
    <w:rsid w:val="42A2092C"/>
    <w:rsid w:val="42B01B03"/>
    <w:rsid w:val="42C92DA4"/>
    <w:rsid w:val="42CD5282"/>
    <w:rsid w:val="42D151D3"/>
    <w:rsid w:val="42D9426E"/>
    <w:rsid w:val="42DD122A"/>
    <w:rsid w:val="432E20A3"/>
    <w:rsid w:val="43403052"/>
    <w:rsid w:val="43504D3A"/>
    <w:rsid w:val="43543192"/>
    <w:rsid w:val="43565F94"/>
    <w:rsid w:val="4391786A"/>
    <w:rsid w:val="43B00525"/>
    <w:rsid w:val="43B16502"/>
    <w:rsid w:val="43C57CF9"/>
    <w:rsid w:val="43CE1301"/>
    <w:rsid w:val="43D765D6"/>
    <w:rsid w:val="43E06266"/>
    <w:rsid w:val="43EE063F"/>
    <w:rsid w:val="43F35CCA"/>
    <w:rsid w:val="44097311"/>
    <w:rsid w:val="440D29B2"/>
    <w:rsid w:val="44137E1E"/>
    <w:rsid w:val="441E278A"/>
    <w:rsid w:val="44367955"/>
    <w:rsid w:val="4492209A"/>
    <w:rsid w:val="449724CC"/>
    <w:rsid w:val="449A5D35"/>
    <w:rsid w:val="44A373F6"/>
    <w:rsid w:val="44BB3744"/>
    <w:rsid w:val="44D97BA2"/>
    <w:rsid w:val="44FF7315"/>
    <w:rsid w:val="451F1A68"/>
    <w:rsid w:val="45331244"/>
    <w:rsid w:val="453942C3"/>
    <w:rsid w:val="45493911"/>
    <w:rsid w:val="455C4D4B"/>
    <w:rsid w:val="455D43C2"/>
    <w:rsid w:val="45621C13"/>
    <w:rsid w:val="456E6945"/>
    <w:rsid w:val="459513C7"/>
    <w:rsid w:val="460D0557"/>
    <w:rsid w:val="46113F90"/>
    <w:rsid w:val="46145385"/>
    <w:rsid w:val="4620660F"/>
    <w:rsid w:val="46260EA0"/>
    <w:rsid w:val="462B01B2"/>
    <w:rsid w:val="463A177B"/>
    <w:rsid w:val="46490C4A"/>
    <w:rsid w:val="46532423"/>
    <w:rsid w:val="465702A3"/>
    <w:rsid w:val="465A6BE7"/>
    <w:rsid w:val="465C36B4"/>
    <w:rsid w:val="4666117C"/>
    <w:rsid w:val="46701397"/>
    <w:rsid w:val="467120F7"/>
    <w:rsid w:val="467F11BF"/>
    <w:rsid w:val="46A00372"/>
    <w:rsid w:val="46A04C79"/>
    <w:rsid w:val="46A72E8C"/>
    <w:rsid w:val="46A97F01"/>
    <w:rsid w:val="46B17BFF"/>
    <w:rsid w:val="46B8390E"/>
    <w:rsid w:val="46BB6A26"/>
    <w:rsid w:val="46DA4AB1"/>
    <w:rsid w:val="46ED069B"/>
    <w:rsid w:val="46F8087B"/>
    <w:rsid w:val="470B56F9"/>
    <w:rsid w:val="47185722"/>
    <w:rsid w:val="47217705"/>
    <w:rsid w:val="472D23AD"/>
    <w:rsid w:val="47354BFE"/>
    <w:rsid w:val="4752414F"/>
    <w:rsid w:val="47571515"/>
    <w:rsid w:val="47594A4F"/>
    <w:rsid w:val="475D4FD5"/>
    <w:rsid w:val="47836582"/>
    <w:rsid w:val="479F2531"/>
    <w:rsid w:val="47B131F0"/>
    <w:rsid w:val="47B65B20"/>
    <w:rsid w:val="47BA179A"/>
    <w:rsid w:val="47CB3D38"/>
    <w:rsid w:val="47F11A8E"/>
    <w:rsid w:val="480908C5"/>
    <w:rsid w:val="480B20AA"/>
    <w:rsid w:val="48187201"/>
    <w:rsid w:val="48310AB1"/>
    <w:rsid w:val="48367D18"/>
    <w:rsid w:val="484C1A60"/>
    <w:rsid w:val="48714B44"/>
    <w:rsid w:val="489E4BDA"/>
    <w:rsid w:val="48C62660"/>
    <w:rsid w:val="48EF543C"/>
    <w:rsid w:val="48F0385B"/>
    <w:rsid w:val="48F20A93"/>
    <w:rsid w:val="49007941"/>
    <w:rsid w:val="491867F3"/>
    <w:rsid w:val="496B3D91"/>
    <w:rsid w:val="498B794F"/>
    <w:rsid w:val="49AE1FDD"/>
    <w:rsid w:val="49D17B3C"/>
    <w:rsid w:val="49D5167D"/>
    <w:rsid w:val="49DD161D"/>
    <w:rsid w:val="49DE5B96"/>
    <w:rsid w:val="49E07F92"/>
    <w:rsid w:val="49E73001"/>
    <w:rsid w:val="4A2F131F"/>
    <w:rsid w:val="4A5D60F6"/>
    <w:rsid w:val="4A725641"/>
    <w:rsid w:val="4A7C5E6C"/>
    <w:rsid w:val="4AA54FAA"/>
    <w:rsid w:val="4AC60D92"/>
    <w:rsid w:val="4ACE6B8A"/>
    <w:rsid w:val="4ADF2354"/>
    <w:rsid w:val="4AF07C29"/>
    <w:rsid w:val="4AF308C8"/>
    <w:rsid w:val="4B010890"/>
    <w:rsid w:val="4B0A682F"/>
    <w:rsid w:val="4B2B2C0E"/>
    <w:rsid w:val="4B4360F3"/>
    <w:rsid w:val="4B501C00"/>
    <w:rsid w:val="4B567CC6"/>
    <w:rsid w:val="4B58381D"/>
    <w:rsid w:val="4B6302C3"/>
    <w:rsid w:val="4B7D65D5"/>
    <w:rsid w:val="4B916B7A"/>
    <w:rsid w:val="4B936AD8"/>
    <w:rsid w:val="4BA44C63"/>
    <w:rsid w:val="4BB82D3A"/>
    <w:rsid w:val="4BCE0986"/>
    <w:rsid w:val="4BEA2F62"/>
    <w:rsid w:val="4BF17E22"/>
    <w:rsid w:val="4BF56214"/>
    <w:rsid w:val="4BFB415C"/>
    <w:rsid w:val="4C171B93"/>
    <w:rsid w:val="4C43140F"/>
    <w:rsid w:val="4C485734"/>
    <w:rsid w:val="4C5078FF"/>
    <w:rsid w:val="4C5609D1"/>
    <w:rsid w:val="4C7F4625"/>
    <w:rsid w:val="4C9A37BD"/>
    <w:rsid w:val="4CBC1BBB"/>
    <w:rsid w:val="4CC56E62"/>
    <w:rsid w:val="4CDE27F3"/>
    <w:rsid w:val="4CFD28C3"/>
    <w:rsid w:val="4D0A17D8"/>
    <w:rsid w:val="4D1978A3"/>
    <w:rsid w:val="4D267F89"/>
    <w:rsid w:val="4D355ED7"/>
    <w:rsid w:val="4D357584"/>
    <w:rsid w:val="4D3B7475"/>
    <w:rsid w:val="4D3E5B8D"/>
    <w:rsid w:val="4D447A21"/>
    <w:rsid w:val="4D5A631E"/>
    <w:rsid w:val="4D62177A"/>
    <w:rsid w:val="4D653AF8"/>
    <w:rsid w:val="4D7E1BFE"/>
    <w:rsid w:val="4D841178"/>
    <w:rsid w:val="4D8D36C1"/>
    <w:rsid w:val="4D997D56"/>
    <w:rsid w:val="4D9E2300"/>
    <w:rsid w:val="4DBA461A"/>
    <w:rsid w:val="4DD23256"/>
    <w:rsid w:val="4DE06AAB"/>
    <w:rsid w:val="4DE3002B"/>
    <w:rsid w:val="4DE30F55"/>
    <w:rsid w:val="4DF74AED"/>
    <w:rsid w:val="4E0F717F"/>
    <w:rsid w:val="4E2620B8"/>
    <w:rsid w:val="4E3C74AB"/>
    <w:rsid w:val="4E3C76EA"/>
    <w:rsid w:val="4E3D32A0"/>
    <w:rsid w:val="4E7A54CE"/>
    <w:rsid w:val="4E866E88"/>
    <w:rsid w:val="4E8A2B28"/>
    <w:rsid w:val="4ED42EFA"/>
    <w:rsid w:val="4ED43ACE"/>
    <w:rsid w:val="4EE24E35"/>
    <w:rsid w:val="4EF90CA7"/>
    <w:rsid w:val="4F410BD2"/>
    <w:rsid w:val="4F423891"/>
    <w:rsid w:val="4F45538A"/>
    <w:rsid w:val="4F472EDF"/>
    <w:rsid w:val="4F550CC9"/>
    <w:rsid w:val="4F655033"/>
    <w:rsid w:val="4F6D0B9B"/>
    <w:rsid w:val="4F72262C"/>
    <w:rsid w:val="4F7A3C60"/>
    <w:rsid w:val="4FB36712"/>
    <w:rsid w:val="4FDF51C6"/>
    <w:rsid w:val="4FE674DB"/>
    <w:rsid w:val="4FF90320"/>
    <w:rsid w:val="4FFA3095"/>
    <w:rsid w:val="500C7349"/>
    <w:rsid w:val="50144E15"/>
    <w:rsid w:val="50151C9D"/>
    <w:rsid w:val="50223B85"/>
    <w:rsid w:val="50246EC8"/>
    <w:rsid w:val="503836B8"/>
    <w:rsid w:val="50425775"/>
    <w:rsid w:val="506555D2"/>
    <w:rsid w:val="50AB678D"/>
    <w:rsid w:val="50BD5B30"/>
    <w:rsid w:val="50BF5593"/>
    <w:rsid w:val="50CC660C"/>
    <w:rsid w:val="511569F5"/>
    <w:rsid w:val="51286043"/>
    <w:rsid w:val="51484609"/>
    <w:rsid w:val="51794CC1"/>
    <w:rsid w:val="51822EEB"/>
    <w:rsid w:val="51D17E8A"/>
    <w:rsid w:val="51E57EA5"/>
    <w:rsid w:val="51F415F5"/>
    <w:rsid w:val="522104AA"/>
    <w:rsid w:val="52272F39"/>
    <w:rsid w:val="52436605"/>
    <w:rsid w:val="52440483"/>
    <w:rsid w:val="5248324C"/>
    <w:rsid w:val="524965F5"/>
    <w:rsid w:val="52536B2B"/>
    <w:rsid w:val="526A5E6B"/>
    <w:rsid w:val="5299767A"/>
    <w:rsid w:val="52AD4099"/>
    <w:rsid w:val="52BE0512"/>
    <w:rsid w:val="52C23AEB"/>
    <w:rsid w:val="52DE2016"/>
    <w:rsid w:val="52EF1C4F"/>
    <w:rsid w:val="53020EC0"/>
    <w:rsid w:val="531B1586"/>
    <w:rsid w:val="531E46B7"/>
    <w:rsid w:val="533E6E98"/>
    <w:rsid w:val="534E7AD3"/>
    <w:rsid w:val="53681C3A"/>
    <w:rsid w:val="538734A0"/>
    <w:rsid w:val="538A3814"/>
    <w:rsid w:val="53AD0F22"/>
    <w:rsid w:val="53F374C5"/>
    <w:rsid w:val="541544FB"/>
    <w:rsid w:val="541C7C40"/>
    <w:rsid w:val="543547EF"/>
    <w:rsid w:val="543744C9"/>
    <w:rsid w:val="54456F7C"/>
    <w:rsid w:val="54A469DF"/>
    <w:rsid w:val="54A6148D"/>
    <w:rsid w:val="54C07B3D"/>
    <w:rsid w:val="54C17CEA"/>
    <w:rsid w:val="54CE63BB"/>
    <w:rsid w:val="54DA576F"/>
    <w:rsid w:val="54E35710"/>
    <w:rsid w:val="54F454C9"/>
    <w:rsid w:val="550B754F"/>
    <w:rsid w:val="55183D84"/>
    <w:rsid w:val="552516F8"/>
    <w:rsid w:val="552C20F8"/>
    <w:rsid w:val="555648D7"/>
    <w:rsid w:val="555A0108"/>
    <w:rsid w:val="555E1733"/>
    <w:rsid w:val="557B3026"/>
    <w:rsid w:val="55804060"/>
    <w:rsid w:val="558209BB"/>
    <w:rsid w:val="559D1F13"/>
    <w:rsid w:val="559D7B91"/>
    <w:rsid w:val="55C67891"/>
    <w:rsid w:val="55CA2EFB"/>
    <w:rsid w:val="55D152A6"/>
    <w:rsid w:val="55D329E2"/>
    <w:rsid w:val="55DA73FC"/>
    <w:rsid w:val="56177D39"/>
    <w:rsid w:val="561F31C5"/>
    <w:rsid w:val="562D29ED"/>
    <w:rsid w:val="56345EBC"/>
    <w:rsid w:val="563F2A3F"/>
    <w:rsid w:val="56632BC7"/>
    <w:rsid w:val="56705FB3"/>
    <w:rsid w:val="569B6095"/>
    <w:rsid w:val="56A54D8F"/>
    <w:rsid w:val="56A60FEB"/>
    <w:rsid w:val="56A73049"/>
    <w:rsid w:val="56B74ED2"/>
    <w:rsid w:val="56CE11EC"/>
    <w:rsid w:val="56DF6A4C"/>
    <w:rsid w:val="56EB5E49"/>
    <w:rsid w:val="56F40A2A"/>
    <w:rsid w:val="56FE7103"/>
    <w:rsid w:val="57051A8E"/>
    <w:rsid w:val="570F2B7F"/>
    <w:rsid w:val="571C12B4"/>
    <w:rsid w:val="573D11D3"/>
    <w:rsid w:val="57487EC1"/>
    <w:rsid w:val="574F06DB"/>
    <w:rsid w:val="57594140"/>
    <w:rsid w:val="575C5ED5"/>
    <w:rsid w:val="575D6629"/>
    <w:rsid w:val="575E00D2"/>
    <w:rsid w:val="577211BB"/>
    <w:rsid w:val="57792936"/>
    <w:rsid w:val="57E107DF"/>
    <w:rsid w:val="57ED389B"/>
    <w:rsid w:val="58093C65"/>
    <w:rsid w:val="5835413B"/>
    <w:rsid w:val="58374235"/>
    <w:rsid w:val="583D5457"/>
    <w:rsid w:val="58686E02"/>
    <w:rsid w:val="58A330ED"/>
    <w:rsid w:val="58A97470"/>
    <w:rsid w:val="58BC4058"/>
    <w:rsid w:val="58D35F52"/>
    <w:rsid w:val="58D76DD0"/>
    <w:rsid w:val="58DD70B9"/>
    <w:rsid w:val="58FC7EA8"/>
    <w:rsid w:val="590D176A"/>
    <w:rsid w:val="590D3B09"/>
    <w:rsid w:val="591C5A6B"/>
    <w:rsid w:val="59280474"/>
    <w:rsid w:val="592A069B"/>
    <w:rsid w:val="59472EF6"/>
    <w:rsid w:val="5947377A"/>
    <w:rsid w:val="59591C98"/>
    <w:rsid w:val="596455E2"/>
    <w:rsid w:val="59921E8B"/>
    <w:rsid w:val="59F71524"/>
    <w:rsid w:val="5A1402CC"/>
    <w:rsid w:val="5A1542D8"/>
    <w:rsid w:val="5A307F01"/>
    <w:rsid w:val="5A4009A8"/>
    <w:rsid w:val="5A4F321A"/>
    <w:rsid w:val="5A553C3A"/>
    <w:rsid w:val="5A630199"/>
    <w:rsid w:val="5A775598"/>
    <w:rsid w:val="5A7B11EF"/>
    <w:rsid w:val="5A841222"/>
    <w:rsid w:val="5A9C17B4"/>
    <w:rsid w:val="5ADD7ED9"/>
    <w:rsid w:val="5AE21353"/>
    <w:rsid w:val="5AE70B10"/>
    <w:rsid w:val="5B093DCD"/>
    <w:rsid w:val="5B180C4A"/>
    <w:rsid w:val="5B2D4895"/>
    <w:rsid w:val="5B463A84"/>
    <w:rsid w:val="5B616B9E"/>
    <w:rsid w:val="5B621210"/>
    <w:rsid w:val="5B6F782C"/>
    <w:rsid w:val="5B786886"/>
    <w:rsid w:val="5B7B115E"/>
    <w:rsid w:val="5B7B305E"/>
    <w:rsid w:val="5B9B13DC"/>
    <w:rsid w:val="5BAA5192"/>
    <w:rsid w:val="5BC102E4"/>
    <w:rsid w:val="5BC80F79"/>
    <w:rsid w:val="5C0144B9"/>
    <w:rsid w:val="5C04005D"/>
    <w:rsid w:val="5C061F8E"/>
    <w:rsid w:val="5C135C7E"/>
    <w:rsid w:val="5C1D433F"/>
    <w:rsid w:val="5C2659E5"/>
    <w:rsid w:val="5C2D1015"/>
    <w:rsid w:val="5C2E23F3"/>
    <w:rsid w:val="5C694C7F"/>
    <w:rsid w:val="5C6F6B15"/>
    <w:rsid w:val="5C8A4E13"/>
    <w:rsid w:val="5C9327DD"/>
    <w:rsid w:val="5CAC1385"/>
    <w:rsid w:val="5CC67DA3"/>
    <w:rsid w:val="5CD01559"/>
    <w:rsid w:val="5D0B1ACB"/>
    <w:rsid w:val="5D210A11"/>
    <w:rsid w:val="5D210D3B"/>
    <w:rsid w:val="5D2B58FB"/>
    <w:rsid w:val="5D2D3DC3"/>
    <w:rsid w:val="5D354714"/>
    <w:rsid w:val="5D5D28CB"/>
    <w:rsid w:val="5D5E72A3"/>
    <w:rsid w:val="5D666C25"/>
    <w:rsid w:val="5DA07834"/>
    <w:rsid w:val="5DA6093A"/>
    <w:rsid w:val="5DAD1FB0"/>
    <w:rsid w:val="5DD739DB"/>
    <w:rsid w:val="5DE80B25"/>
    <w:rsid w:val="5DFB0D8F"/>
    <w:rsid w:val="5E007C1C"/>
    <w:rsid w:val="5E152D9A"/>
    <w:rsid w:val="5E3375A4"/>
    <w:rsid w:val="5E93687B"/>
    <w:rsid w:val="5E937ADE"/>
    <w:rsid w:val="5E9F1C3F"/>
    <w:rsid w:val="5EA72AA0"/>
    <w:rsid w:val="5EB13C4A"/>
    <w:rsid w:val="5EB76065"/>
    <w:rsid w:val="5ED900DD"/>
    <w:rsid w:val="5EF02F9E"/>
    <w:rsid w:val="5EFC0A61"/>
    <w:rsid w:val="5F1D1E4C"/>
    <w:rsid w:val="5F1E4B43"/>
    <w:rsid w:val="5F4C0A83"/>
    <w:rsid w:val="5F5A61A1"/>
    <w:rsid w:val="5F5D46E6"/>
    <w:rsid w:val="5F690596"/>
    <w:rsid w:val="5F9C1CE0"/>
    <w:rsid w:val="5F9D3175"/>
    <w:rsid w:val="5FD26B7E"/>
    <w:rsid w:val="5FDB1CE5"/>
    <w:rsid w:val="5FDD755F"/>
    <w:rsid w:val="5FF34048"/>
    <w:rsid w:val="60080C2F"/>
    <w:rsid w:val="600B56E4"/>
    <w:rsid w:val="601B6563"/>
    <w:rsid w:val="60214E7D"/>
    <w:rsid w:val="60357D0F"/>
    <w:rsid w:val="60406228"/>
    <w:rsid w:val="604531C3"/>
    <w:rsid w:val="60644C0A"/>
    <w:rsid w:val="60715869"/>
    <w:rsid w:val="60805E17"/>
    <w:rsid w:val="609A42D4"/>
    <w:rsid w:val="60A62EC9"/>
    <w:rsid w:val="60D45A91"/>
    <w:rsid w:val="60D80CE3"/>
    <w:rsid w:val="60DD6CEB"/>
    <w:rsid w:val="61012BEF"/>
    <w:rsid w:val="61013AC3"/>
    <w:rsid w:val="610931E2"/>
    <w:rsid w:val="61200DEC"/>
    <w:rsid w:val="612A3050"/>
    <w:rsid w:val="612B0C0A"/>
    <w:rsid w:val="6149215A"/>
    <w:rsid w:val="614E68C8"/>
    <w:rsid w:val="61616AE0"/>
    <w:rsid w:val="616361ED"/>
    <w:rsid w:val="616A14DD"/>
    <w:rsid w:val="616C5FCA"/>
    <w:rsid w:val="617C18D9"/>
    <w:rsid w:val="61944F38"/>
    <w:rsid w:val="619B2336"/>
    <w:rsid w:val="61C54461"/>
    <w:rsid w:val="61D35CD1"/>
    <w:rsid w:val="61DE5889"/>
    <w:rsid w:val="620D2908"/>
    <w:rsid w:val="623B1E55"/>
    <w:rsid w:val="625A4D82"/>
    <w:rsid w:val="6284686A"/>
    <w:rsid w:val="62932A54"/>
    <w:rsid w:val="62941657"/>
    <w:rsid w:val="62A6467F"/>
    <w:rsid w:val="62AF4EBA"/>
    <w:rsid w:val="62C03CEF"/>
    <w:rsid w:val="62C62902"/>
    <w:rsid w:val="63041EBE"/>
    <w:rsid w:val="630B24F7"/>
    <w:rsid w:val="632020F3"/>
    <w:rsid w:val="63246D2B"/>
    <w:rsid w:val="632E1F63"/>
    <w:rsid w:val="633621EB"/>
    <w:rsid w:val="6347137E"/>
    <w:rsid w:val="63765718"/>
    <w:rsid w:val="637830E2"/>
    <w:rsid w:val="637C6787"/>
    <w:rsid w:val="638C3DED"/>
    <w:rsid w:val="63AC30F8"/>
    <w:rsid w:val="63C50A8F"/>
    <w:rsid w:val="63CC60A6"/>
    <w:rsid w:val="63F2073F"/>
    <w:rsid w:val="63F61235"/>
    <w:rsid w:val="644E410B"/>
    <w:rsid w:val="64692A6A"/>
    <w:rsid w:val="646D768E"/>
    <w:rsid w:val="647076DB"/>
    <w:rsid w:val="64727434"/>
    <w:rsid w:val="64840195"/>
    <w:rsid w:val="648A4B78"/>
    <w:rsid w:val="64901BD1"/>
    <w:rsid w:val="649355EA"/>
    <w:rsid w:val="64982C7C"/>
    <w:rsid w:val="64991BB4"/>
    <w:rsid w:val="64B51C0D"/>
    <w:rsid w:val="64BD5509"/>
    <w:rsid w:val="64C03C61"/>
    <w:rsid w:val="64C9632A"/>
    <w:rsid w:val="64F8789F"/>
    <w:rsid w:val="64FD2C3A"/>
    <w:rsid w:val="650B5856"/>
    <w:rsid w:val="650E0AF1"/>
    <w:rsid w:val="65216271"/>
    <w:rsid w:val="6529496A"/>
    <w:rsid w:val="65473818"/>
    <w:rsid w:val="654B1316"/>
    <w:rsid w:val="65566ED6"/>
    <w:rsid w:val="657204B1"/>
    <w:rsid w:val="659271EC"/>
    <w:rsid w:val="659979DF"/>
    <w:rsid w:val="65A802B2"/>
    <w:rsid w:val="65C27D8F"/>
    <w:rsid w:val="65E7705D"/>
    <w:rsid w:val="65F8256C"/>
    <w:rsid w:val="660173C0"/>
    <w:rsid w:val="661628D9"/>
    <w:rsid w:val="66367681"/>
    <w:rsid w:val="66655CA5"/>
    <w:rsid w:val="666A2D74"/>
    <w:rsid w:val="66AA55D4"/>
    <w:rsid w:val="66AF7E0E"/>
    <w:rsid w:val="66B1774E"/>
    <w:rsid w:val="66B23A7E"/>
    <w:rsid w:val="670D40C7"/>
    <w:rsid w:val="671D59BC"/>
    <w:rsid w:val="672047E0"/>
    <w:rsid w:val="6729337C"/>
    <w:rsid w:val="675B0B46"/>
    <w:rsid w:val="675B7459"/>
    <w:rsid w:val="676423AF"/>
    <w:rsid w:val="67832B70"/>
    <w:rsid w:val="67935E6D"/>
    <w:rsid w:val="679C6021"/>
    <w:rsid w:val="67E6680A"/>
    <w:rsid w:val="680B4815"/>
    <w:rsid w:val="68446636"/>
    <w:rsid w:val="686B4497"/>
    <w:rsid w:val="68814D8B"/>
    <w:rsid w:val="68863099"/>
    <w:rsid w:val="68A90555"/>
    <w:rsid w:val="68AC6F2A"/>
    <w:rsid w:val="68B16618"/>
    <w:rsid w:val="68BC29F2"/>
    <w:rsid w:val="68BE55B7"/>
    <w:rsid w:val="68E55B69"/>
    <w:rsid w:val="68F92B8C"/>
    <w:rsid w:val="68F93E3B"/>
    <w:rsid w:val="69157C72"/>
    <w:rsid w:val="692815CF"/>
    <w:rsid w:val="693F273E"/>
    <w:rsid w:val="69463E35"/>
    <w:rsid w:val="694D43A1"/>
    <w:rsid w:val="699927C4"/>
    <w:rsid w:val="69CB37D4"/>
    <w:rsid w:val="69D136A1"/>
    <w:rsid w:val="69D1439C"/>
    <w:rsid w:val="69D87C9F"/>
    <w:rsid w:val="69DF2B56"/>
    <w:rsid w:val="69DF6D80"/>
    <w:rsid w:val="6A215C76"/>
    <w:rsid w:val="6A4044E4"/>
    <w:rsid w:val="6A515DB7"/>
    <w:rsid w:val="6A780722"/>
    <w:rsid w:val="6A9300F5"/>
    <w:rsid w:val="6A98358F"/>
    <w:rsid w:val="6AB80D7B"/>
    <w:rsid w:val="6ABD33AB"/>
    <w:rsid w:val="6ACB72DC"/>
    <w:rsid w:val="6AD60984"/>
    <w:rsid w:val="6B100C7D"/>
    <w:rsid w:val="6B174D21"/>
    <w:rsid w:val="6B1C1280"/>
    <w:rsid w:val="6B1D439F"/>
    <w:rsid w:val="6B515115"/>
    <w:rsid w:val="6B752DE4"/>
    <w:rsid w:val="6B7900EB"/>
    <w:rsid w:val="6B906C9B"/>
    <w:rsid w:val="6BA071A3"/>
    <w:rsid w:val="6BA8091C"/>
    <w:rsid w:val="6BAF08D4"/>
    <w:rsid w:val="6BB7436A"/>
    <w:rsid w:val="6BC55D72"/>
    <w:rsid w:val="6BE20844"/>
    <w:rsid w:val="6C0D29F3"/>
    <w:rsid w:val="6C1E39A9"/>
    <w:rsid w:val="6C316B27"/>
    <w:rsid w:val="6C420FA3"/>
    <w:rsid w:val="6C4D57F2"/>
    <w:rsid w:val="6C5D05D2"/>
    <w:rsid w:val="6C5D4DC0"/>
    <w:rsid w:val="6C883F5B"/>
    <w:rsid w:val="6C954A31"/>
    <w:rsid w:val="6CAF3C42"/>
    <w:rsid w:val="6CBB1E35"/>
    <w:rsid w:val="6CBD7E35"/>
    <w:rsid w:val="6CC56FA6"/>
    <w:rsid w:val="6CCC65EF"/>
    <w:rsid w:val="6CD71472"/>
    <w:rsid w:val="6CF304DF"/>
    <w:rsid w:val="6CF55EE7"/>
    <w:rsid w:val="6D0E154C"/>
    <w:rsid w:val="6D290768"/>
    <w:rsid w:val="6D3215BE"/>
    <w:rsid w:val="6D461FC7"/>
    <w:rsid w:val="6D5A0812"/>
    <w:rsid w:val="6D6D6950"/>
    <w:rsid w:val="6DB849D7"/>
    <w:rsid w:val="6DBC708E"/>
    <w:rsid w:val="6DC04404"/>
    <w:rsid w:val="6DE755A0"/>
    <w:rsid w:val="6DED4D3C"/>
    <w:rsid w:val="6E014D7F"/>
    <w:rsid w:val="6E0B2B13"/>
    <w:rsid w:val="6E3D5776"/>
    <w:rsid w:val="6E5673E4"/>
    <w:rsid w:val="6E5C17A3"/>
    <w:rsid w:val="6E8B2F81"/>
    <w:rsid w:val="6E954D77"/>
    <w:rsid w:val="6EA92D81"/>
    <w:rsid w:val="6EB7671C"/>
    <w:rsid w:val="6EF1234B"/>
    <w:rsid w:val="6EF235B1"/>
    <w:rsid w:val="6EF670A7"/>
    <w:rsid w:val="6F1D2D79"/>
    <w:rsid w:val="6F2363F0"/>
    <w:rsid w:val="6F2A414F"/>
    <w:rsid w:val="6F3434A8"/>
    <w:rsid w:val="6F493B46"/>
    <w:rsid w:val="6F4A59EA"/>
    <w:rsid w:val="6F5A70A9"/>
    <w:rsid w:val="6F5D77FF"/>
    <w:rsid w:val="6F683D95"/>
    <w:rsid w:val="6F751A20"/>
    <w:rsid w:val="6FB04749"/>
    <w:rsid w:val="6FB4393E"/>
    <w:rsid w:val="6FC2151B"/>
    <w:rsid w:val="7011713F"/>
    <w:rsid w:val="70175D31"/>
    <w:rsid w:val="7028106A"/>
    <w:rsid w:val="702B5A53"/>
    <w:rsid w:val="702D7B7D"/>
    <w:rsid w:val="70453A4F"/>
    <w:rsid w:val="704656C0"/>
    <w:rsid w:val="704C4ABB"/>
    <w:rsid w:val="70760167"/>
    <w:rsid w:val="70795F9B"/>
    <w:rsid w:val="707C2022"/>
    <w:rsid w:val="70827302"/>
    <w:rsid w:val="70864D54"/>
    <w:rsid w:val="70B64B80"/>
    <w:rsid w:val="70B8500F"/>
    <w:rsid w:val="70C57F50"/>
    <w:rsid w:val="70FD2B10"/>
    <w:rsid w:val="71095E69"/>
    <w:rsid w:val="711B7CFC"/>
    <w:rsid w:val="71276F82"/>
    <w:rsid w:val="714042ED"/>
    <w:rsid w:val="71445C44"/>
    <w:rsid w:val="714638BD"/>
    <w:rsid w:val="716274B0"/>
    <w:rsid w:val="716A7BCC"/>
    <w:rsid w:val="71A34CF3"/>
    <w:rsid w:val="71AD63D6"/>
    <w:rsid w:val="71CC3834"/>
    <w:rsid w:val="71DF51DE"/>
    <w:rsid w:val="71E23F89"/>
    <w:rsid w:val="71E92075"/>
    <w:rsid w:val="720B6EA2"/>
    <w:rsid w:val="721E1AF0"/>
    <w:rsid w:val="721E4041"/>
    <w:rsid w:val="72247B32"/>
    <w:rsid w:val="7238710C"/>
    <w:rsid w:val="726D788D"/>
    <w:rsid w:val="728218AF"/>
    <w:rsid w:val="72867FFB"/>
    <w:rsid w:val="72961F76"/>
    <w:rsid w:val="729D6426"/>
    <w:rsid w:val="72A01749"/>
    <w:rsid w:val="72C05FC8"/>
    <w:rsid w:val="72C07712"/>
    <w:rsid w:val="72D00B0F"/>
    <w:rsid w:val="73301AE1"/>
    <w:rsid w:val="73577DDB"/>
    <w:rsid w:val="735B2617"/>
    <w:rsid w:val="73693EA2"/>
    <w:rsid w:val="736C5F5D"/>
    <w:rsid w:val="73CF1CC7"/>
    <w:rsid w:val="73D40106"/>
    <w:rsid w:val="73D8072B"/>
    <w:rsid w:val="73E01954"/>
    <w:rsid w:val="74065010"/>
    <w:rsid w:val="74090274"/>
    <w:rsid w:val="7417576C"/>
    <w:rsid w:val="741D247B"/>
    <w:rsid w:val="74244350"/>
    <w:rsid w:val="74310A7E"/>
    <w:rsid w:val="74335065"/>
    <w:rsid w:val="74391764"/>
    <w:rsid w:val="74470A4E"/>
    <w:rsid w:val="74652B22"/>
    <w:rsid w:val="74696DC2"/>
    <w:rsid w:val="747A3CC4"/>
    <w:rsid w:val="747D3E97"/>
    <w:rsid w:val="74980627"/>
    <w:rsid w:val="74997961"/>
    <w:rsid w:val="749B50A4"/>
    <w:rsid w:val="74B97B1D"/>
    <w:rsid w:val="74BB1DC1"/>
    <w:rsid w:val="74C83AAD"/>
    <w:rsid w:val="74CB2D70"/>
    <w:rsid w:val="74EB0F91"/>
    <w:rsid w:val="74F76C4F"/>
    <w:rsid w:val="75036B26"/>
    <w:rsid w:val="7527591C"/>
    <w:rsid w:val="75473880"/>
    <w:rsid w:val="7599657A"/>
    <w:rsid w:val="75BD18FC"/>
    <w:rsid w:val="75CC3E08"/>
    <w:rsid w:val="75D24225"/>
    <w:rsid w:val="75F801BC"/>
    <w:rsid w:val="76186119"/>
    <w:rsid w:val="76740F1E"/>
    <w:rsid w:val="767439D0"/>
    <w:rsid w:val="76807575"/>
    <w:rsid w:val="76994A7B"/>
    <w:rsid w:val="76EF4737"/>
    <w:rsid w:val="77177990"/>
    <w:rsid w:val="772B62DB"/>
    <w:rsid w:val="77364A72"/>
    <w:rsid w:val="774425D0"/>
    <w:rsid w:val="775206BE"/>
    <w:rsid w:val="77585924"/>
    <w:rsid w:val="777C26B4"/>
    <w:rsid w:val="77A94803"/>
    <w:rsid w:val="77B12582"/>
    <w:rsid w:val="77B449D2"/>
    <w:rsid w:val="77BA1699"/>
    <w:rsid w:val="77BD7D87"/>
    <w:rsid w:val="77DF061C"/>
    <w:rsid w:val="77E951DA"/>
    <w:rsid w:val="77F61DAE"/>
    <w:rsid w:val="780F17E0"/>
    <w:rsid w:val="78154684"/>
    <w:rsid w:val="78306B6C"/>
    <w:rsid w:val="78340398"/>
    <w:rsid w:val="78836654"/>
    <w:rsid w:val="788D0113"/>
    <w:rsid w:val="78A93C2D"/>
    <w:rsid w:val="78BA658F"/>
    <w:rsid w:val="78BE0FF9"/>
    <w:rsid w:val="78C46897"/>
    <w:rsid w:val="78DA7811"/>
    <w:rsid w:val="78E674C1"/>
    <w:rsid w:val="78F20B6E"/>
    <w:rsid w:val="7937496A"/>
    <w:rsid w:val="794725B4"/>
    <w:rsid w:val="798175E5"/>
    <w:rsid w:val="7991182E"/>
    <w:rsid w:val="79A612B2"/>
    <w:rsid w:val="79D92139"/>
    <w:rsid w:val="79D96905"/>
    <w:rsid w:val="79DC647D"/>
    <w:rsid w:val="79DE66DA"/>
    <w:rsid w:val="79E05638"/>
    <w:rsid w:val="79E50F9E"/>
    <w:rsid w:val="7A09557F"/>
    <w:rsid w:val="7A5073FE"/>
    <w:rsid w:val="7A5B2271"/>
    <w:rsid w:val="7A656080"/>
    <w:rsid w:val="7A6E0552"/>
    <w:rsid w:val="7A750452"/>
    <w:rsid w:val="7A85352B"/>
    <w:rsid w:val="7AA30883"/>
    <w:rsid w:val="7AB34C51"/>
    <w:rsid w:val="7AC246E4"/>
    <w:rsid w:val="7AEA6821"/>
    <w:rsid w:val="7B14332E"/>
    <w:rsid w:val="7B221A76"/>
    <w:rsid w:val="7B4A57C5"/>
    <w:rsid w:val="7B557FD1"/>
    <w:rsid w:val="7B7A59E8"/>
    <w:rsid w:val="7B834DE1"/>
    <w:rsid w:val="7B904A73"/>
    <w:rsid w:val="7BB83285"/>
    <w:rsid w:val="7C2F0B3A"/>
    <w:rsid w:val="7C6739C4"/>
    <w:rsid w:val="7C71755F"/>
    <w:rsid w:val="7C9712F4"/>
    <w:rsid w:val="7CA11A08"/>
    <w:rsid w:val="7CE0054D"/>
    <w:rsid w:val="7CEB3E33"/>
    <w:rsid w:val="7CFB4465"/>
    <w:rsid w:val="7D0B0D5D"/>
    <w:rsid w:val="7D1B37C6"/>
    <w:rsid w:val="7D2C373C"/>
    <w:rsid w:val="7D396B9C"/>
    <w:rsid w:val="7D3B01CC"/>
    <w:rsid w:val="7D401718"/>
    <w:rsid w:val="7D4452AD"/>
    <w:rsid w:val="7D492120"/>
    <w:rsid w:val="7D4E7F25"/>
    <w:rsid w:val="7D5516F3"/>
    <w:rsid w:val="7D566CF4"/>
    <w:rsid w:val="7D6E1E08"/>
    <w:rsid w:val="7D7E64EC"/>
    <w:rsid w:val="7D812E66"/>
    <w:rsid w:val="7D9608B1"/>
    <w:rsid w:val="7D9A38A3"/>
    <w:rsid w:val="7DE22C39"/>
    <w:rsid w:val="7DE466EA"/>
    <w:rsid w:val="7DED01FF"/>
    <w:rsid w:val="7E0537EB"/>
    <w:rsid w:val="7E0E76D0"/>
    <w:rsid w:val="7E1B3C19"/>
    <w:rsid w:val="7E307C52"/>
    <w:rsid w:val="7E6B2F5B"/>
    <w:rsid w:val="7E6B4A29"/>
    <w:rsid w:val="7E6E2528"/>
    <w:rsid w:val="7E74494B"/>
    <w:rsid w:val="7E891A65"/>
    <w:rsid w:val="7E904581"/>
    <w:rsid w:val="7E9A416D"/>
    <w:rsid w:val="7EA16B20"/>
    <w:rsid w:val="7EA57A42"/>
    <w:rsid w:val="7EAB7E6A"/>
    <w:rsid w:val="7EB83868"/>
    <w:rsid w:val="7EC56809"/>
    <w:rsid w:val="7F00499B"/>
    <w:rsid w:val="7F1047FB"/>
    <w:rsid w:val="7F1135E0"/>
    <w:rsid w:val="7F2337C4"/>
    <w:rsid w:val="7F2465D5"/>
    <w:rsid w:val="7F3148FE"/>
    <w:rsid w:val="7F385DFF"/>
    <w:rsid w:val="7F72181F"/>
    <w:rsid w:val="7F775B8B"/>
    <w:rsid w:val="7F9267BD"/>
    <w:rsid w:val="7FBF35A7"/>
    <w:rsid w:val="7FE22705"/>
    <w:rsid w:val="7FF57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560" w:firstLineChars="200"/>
      <w:jc w:val="both"/>
    </w:pPr>
    <w:rPr>
      <w:rFonts w:ascii="仿宋_GB2312" w:eastAsia="仿宋_GB2312" w:hAnsiTheme="minorHAnsi" w:cstheme="minorBidi"/>
      <w:kern w:val="2"/>
      <w:sz w:val="28"/>
      <w:szCs w:val="24"/>
      <w:lang w:val="en-US" w:eastAsia="zh-CN" w:bidi="ar-SA"/>
    </w:rPr>
  </w:style>
  <w:style w:type="paragraph" w:styleId="4">
    <w:name w:val="heading 1"/>
    <w:basedOn w:val="1"/>
    <w:next w:val="1"/>
    <w:link w:val="28"/>
    <w:qFormat/>
    <w:uiPriority w:val="0"/>
    <w:pPr>
      <w:ind w:firstLine="200"/>
      <w:outlineLvl w:val="0"/>
    </w:pPr>
    <w:rPr>
      <w:rFonts w:eastAsia="黑体"/>
      <w:bCs/>
      <w:kern w:val="44"/>
      <w:szCs w:val="44"/>
    </w:rPr>
  </w:style>
  <w:style w:type="paragraph" w:styleId="5">
    <w:name w:val="heading 2"/>
    <w:basedOn w:val="1"/>
    <w:next w:val="1"/>
    <w:unhideWhenUsed/>
    <w:qFormat/>
    <w:uiPriority w:val="0"/>
    <w:pPr>
      <w:ind w:firstLine="200"/>
      <w:outlineLvl w:val="1"/>
    </w:pPr>
    <w:rPr>
      <w:rFonts w:ascii="Arial" w:hAnsi="Arial" w:eastAsia="楷体_GB2312"/>
    </w:rPr>
  </w:style>
  <w:style w:type="paragraph" w:styleId="6">
    <w:name w:val="heading 3"/>
    <w:basedOn w:val="1"/>
    <w:next w:val="1"/>
    <w:unhideWhenUsed/>
    <w:qFormat/>
    <w:uiPriority w:val="0"/>
    <w:pPr>
      <w:ind w:firstLine="200"/>
      <w:outlineLvl w:val="2"/>
    </w:pPr>
    <w:rPr>
      <w:b/>
      <w:bCs/>
      <w:szCs w:val="32"/>
    </w:rPr>
  </w:style>
  <w:style w:type="paragraph" w:styleId="7">
    <w:name w:val="heading 4"/>
    <w:basedOn w:val="1"/>
    <w:next w:val="1"/>
    <w:unhideWhenUsed/>
    <w:qFormat/>
    <w:uiPriority w:val="0"/>
    <w:pPr>
      <w:ind w:firstLine="0" w:firstLineChars="0"/>
      <w:jc w:val="center"/>
      <w:outlineLvl w:val="3"/>
    </w:pPr>
    <w:rPr>
      <w:rFonts w:ascii="宋体" w:hAnsi="宋体" w:eastAsia="宋体" w:cstheme="majorBidi"/>
      <w:bCs/>
      <w:szCs w:val="28"/>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before="120"/>
    </w:pPr>
  </w:style>
  <w:style w:type="paragraph" w:styleId="3">
    <w:name w:val="Plain Text"/>
    <w:basedOn w:val="1"/>
    <w:qFormat/>
    <w:uiPriority w:val="0"/>
    <w:rPr>
      <w:rFonts w:ascii="宋体" w:hAnsi="Courier New"/>
      <w:szCs w:val="20"/>
    </w:rPr>
  </w:style>
  <w:style w:type="paragraph" w:styleId="8">
    <w:name w:val="Body Text Indent"/>
    <w:basedOn w:val="1"/>
    <w:qFormat/>
    <w:uiPriority w:val="0"/>
    <w:pPr>
      <w:spacing w:after="120"/>
      <w:ind w:left="420" w:leftChars="200"/>
    </w:pPr>
  </w:style>
  <w:style w:type="paragraph" w:styleId="9">
    <w:name w:val="Body Text Indent 2"/>
    <w:basedOn w:val="1"/>
    <w:semiHidden/>
    <w:unhideWhenUsed/>
    <w:qFormat/>
    <w:uiPriority w:val="99"/>
    <w:pPr>
      <w:spacing w:after="120" w:line="480" w:lineRule="auto"/>
      <w:ind w:left="420" w:leftChars="200"/>
    </w:pPr>
  </w:style>
  <w:style w:type="paragraph" w:styleId="10">
    <w:name w:val="footer"/>
    <w:basedOn w:val="1"/>
    <w:qFormat/>
    <w:uiPriority w:val="99"/>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0"/>
  </w:style>
  <w:style w:type="paragraph" w:styleId="13">
    <w:name w:val="toc 2"/>
    <w:basedOn w:val="1"/>
    <w:next w:val="1"/>
    <w:qFormat/>
    <w:uiPriority w:val="0"/>
    <w:pPr>
      <w:ind w:left="420" w:leftChars="200"/>
    </w:p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5">
    <w:name w:val="Body Text First Indent 2"/>
    <w:basedOn w:val="8"/>
    <w:qFormat/>
    <w:uiPriority w:val="0"/>
    <w:pPr>
      <w:ind w:firstLine="420"/>
    </w:pPr>
  </w:style>
  <w:style w:type="table" w:styleId="17">
    <w:name w:val="Table Grid"/>
    <w:basedOn w:val="16"/>
    <w:unhideWhenUsed/>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9">
    <w:name w:val="FollowedHyperlink"/>
    <w:basedOn w:val="18"/>
    <w:qFormat/>
    <w:uiPriority w:val="0"/>
    <w:rPr>
      <w:color w:val="333333"/>
      <w:u w:val="none"/>
    </w:rPr>
  </w:style>
  <w:style w:type="character" w:customStyle="1" w:styleId="20">
    <w:name w:val="font31"/>
    <w:basedOn w:val="18"/>
    <w:qFormat/>
    <w:uiPriority w:val="0"/>
    <w:rPr>
      <w:rFonts w:hint="eastAsia" w:ascii="宋体" w:hAnsi="宋体" w:eastAsia="宋体" w:cs="宋体"/>
      <w:color w:val="000000"/>
      <w:sz w:val="18"/>
      <w:szCs w:val="18"/>
      <w:u w:val="none"/>
      <w:vertAlign w:val="superscript"/>
    </w:rPr>
  </w:style>
  <w:style w:type="character" w:customStyle="1" w:styleId="21">
    <w:name w:val="font11"/>
    <w:basedOn w:val="18"/>
    <w:qFormat/>
    <w:uiPriority w:val="0"/>
    <w:rPr>
      <w:rFonts w:hint="eastAsia" w:ascii="宋体" w:hAnsi="宋体" w:eastAsia="宋体" w:cs="宋体"/>
      <w:color w:val="000000"/>
      <w:sz w:val="18"/>
      <w:szCs w:val="18"/>
      <w:u w:val="none"/>
    </w:rPr>
  </w:style>
  <w:style w:type="paragraph" w:customStyle="1" w:styleId="22">
    <w:name w:val="WPSOffice手动目录 1"/>
    <w:qFormat/>
    <w:uiPriority w:val="0"/>
    <w:pPr>
      <w:ind w:leftChars="0"/>
    </w:pPr>
    <w:rPr>
      <w:rFonts w:ascii="Times New Roman" w:hAnsi="Times New Roman" w:eastAsia="宋体" w:cs="Times New Roman"/>
      <w:sz w:val="20"/>
      <w:szCs w:val="20"/>
    </w:rPr>
  </w:style>
  <w:style w:type="paragraph" w:customStyle="1" w:styleId="23">
    <w:name w:val="WPSOffice手动目录 2"/>
    <w:qFormat/>
    <w:uiPriority w:val="0"/>
    <w:pPr>
      <w:ind w:leftChars="200"/>
    </w:pPr>
    <w:rPr>
      <w:rFonts w:ascii="Times New Roman" w:hAnsi="Times New Roman" w:eastAsia="宋体" w:cs="Times New Roman"/>
      <w:sz w:val="20"/>
      <w:szCs w:val="20"/>
    </w:rPr>
  </w:style>
  <w:style w:type="paragraph" w:customStyle="1" w:styleId="24">
    <w:name w:val="正文1"/>
    <w:basedOn w:val="1"/>
    <w:qFormat/>
    <w:uiPriority w:val="0"/>
    <w:pPr>
      <w:autoSpaceDE w:val="0"/>
      <w:autoSpaceDN w:val="0"/>
      <w:spacing w:line="240" w:lineRule="auto"/>
      <w:ind w:firstLine="723"/>
      <w:jc w:val="left"/>
    </w:pPr>
    <w:rPr>
      <w:rFonts w:ascii="Times New Roman" w:hAnsi="Times New Roman" w:eastAsia="仿宋" w:cs="Times New Roman"/>
      <w:kern w:val="0"/>
      <w:szCs w:val="22"/>
      <w:lang w:val="zh-CN" w:bidi="zh-CN"/>
    </w:rPr>
  </w:style>
  <w:style w:type="paragraph" w:styleId="25">
    <w:name w:val="List Paragraph"/>
    <w:basedOn w:val="1"/>
    <w:qFormat/>
    <w:uiPriority w:val="34"/>
    <w:pPr>
      <w:ind w:firstLine="420" w:firstLineChars="200"/>
    </w:pPr>
  </w:style>
  <w:style w:type="paragraph" w:customStyle="1" w:styleId="26">
    <w:name w:val="绩效评价正文"/>
    <w:basedOn w:val="1"/>
    <w:qFormat/>
    <w:uiPriority w:val="0"/>
    <w:pPr>
      <w:overflowPunct w:val="0"/>
      <w:ind w:firstLine="640"/>
    </w:pPr>
    <w:rPr>
      <w:rFonts w:hAnsi="仿宋_GB2312" w:cs="Times New Roman"/>
      <w:szCs w:val="32"/>
    </w:rPr>
  </w:style>
  <w:style w:type="paragraph" w:customStyle="1" w:styleId="27">
    <w:name w:val="闻政正文"/>
    <w:basedOn w:val="1"/>
    <w:next w:val="1"/>
    <w:qFormat/>
    <w:uiPriority w:val="0"/>
    <w:pPr>
      <w:overflowPunct w:val="0"/>
      <w:spacing w:line="500" w:lineRule="exact"/>
    </w:pPr>
    <w:rPr>
      <w:rFonts w:ascii="Times New Roman" w:hAnsi="Times New Roman" w:cs="Times New Roman"/>
      <w:kern w:val="0"/>
      <w:szCs w:val="28"/>
    </w:rPr>
  </w:style>
  <w:style w:type="character" w:customStyle="1" w:styleId="28">
    <w:name w:val="标题 1 Char"/>
    <w:link w:val="4"/>
    <w:qFormat/>
    <w:uiPriority w:val="0"/>
    <w:rPr>
      <w:rFonts w:eastAsia="黑体"/>
      <w:bCs/>
      <w:kern w:val="44"/>
      <w:szCs w:val="4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61</Pages>
  <Words>28820</Words>
  <Characters>31354</Characters>
  <Lines>0</Lines>
  <Paragraphs>0</Paragraphs>
  <TotalTime>1</TotalTime>
  <ScaleCrop>false</ScaleCrop>
  <LinksUpToDate>false</LinksUpToDate>
  <CharactersWithSpaces>31486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2021-01-29T00:50:00Z</dcterms:created>
  <dc:creator>跟空气撒个娇</dc:creator>
  <cp:lastModifiedBy>待夏</cp:lastModifiedBy>
  <cp:lastPrinted>2022-02-26T01:23:00Z</cp:lastPrinted>
  <dcterms:modified xsi:type="dcterms:W3CDTF">2022-09-13T11:11:24Z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05E89746599B41EE9ACC042FBAE5E96B</vt:lpwstr>
  </property>
</Properties>
</file>