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lang w:val="en-US" w:eastAsia="zh-CN"/>
        </w:rPr>
      </w:pPr>
    </w:p>
    <w:p>
      <w:pPr>
        <w:pStyle w:val="14"/>
        <w:keepNext w:val="0"/>
        <w:keepLines w:val="0"/>
        <w:widowControl/>
        <w:suppressLineNumbers w:val="0"/>
        <w:ind w:left="0" w:firstLine="0"/>
        <w:jc w:val="center"/>
        <w:outlineLvl w:val="9"/>
        <w:rPr>
          <w:rFonts w:hint="eastAsia" w:ascii="方正小标宋简体" w:hAnsi="方正小标宋简体" w:eastAsia="方正小标宋简体" w:cs="方正小标宋简体"/>
          <w:i w:val="0"/>
          <w:iCs w:val="0"/>
          <w:caps w:val="0"/>
          <w:color w:val="000000"/>
          <w:spacing w:val="0"/>
          <w:sz w:val="44"/>
          <w:szCs w:val="44"/>
          <w:highlight w:val="none"/>
          <w:lang w:eastAsia="zh-CN"/>
        </w:rPr>
      </w:pPr>
      <w:r>
        <w:rPr>
          <w:rFonts w:hint="eastAsia" w:ascii="方正小标宋简体" w:hAnsi="方正小标宋简体" w:eastAsia="方正小标宋简体" w:cs="方正小标宋简体"/>
          <w:i w:val="0"/>
          <w:iCs w:val="0"/>
          <w:caps w:val="0"/>
          <w:color w:val="000000"/>
          <w:spacing w:val="0"/>
          <w:sz w:val="44"/>
          <w:szCs w:val="44"/>
          <w:highlight w:val="none"/>
          <w:lang w:val="en-US" w:eastAsia="zh-CN"/>
        </w:rPr>
        <w:t>宁武县</w:t>
      </w:r>
      <w:r>
        <w:rPr>
          <w:rFonts w:hint="eastAsia" w:ascii="方正小标宋简体" w:hAnsi="方正小标宋简体" w:eastAsia="方正小标宋简体" w:cs="方正小标宋简体"/>
          <w:i w:val="0"/>
          <w:iCs w:val="0"/>
          <w:caps w:val="0"/>
          <w:color w:val="000000"/>
          <w:spacing w:val="0"/>
          <w:sz w:val="44"/>
          <w:szCs w:val="44"/>
          <w:highlight w:val="none"/>
          <w:lang w:eastAsia="zh-CN"/>
        </w:rPr>
        <w:t>林业局</w:t>
      </w:r>
      <w:r>
        <w:rPr>
          <w:rFonts w:hint="eastAsia" w:ascii="方正小标宋简体" w:hAnsi="方正小标宋简体" w:eastAsia="方正小标宋简体" w:cs="方正小标宋简体"/>
          <w:i w:val="0"/>
          <w:iCs w:val="0"/>
          <w:caps w:val="0"/>
          <w:color w:val="000000"/>
          <w:spacing w:val="0"/>
          <w:sz w:val="44"/>
          <w:szCs w:val="44"/>
          <w:highlight w:val="none"/>
        </w:rPr>
        <w:t>2020年统筹</w:t>
      </w:r>
      <w:r>
        <w:rPr>
          <w:rFonts w:hint="eastAsia" w:ascii="方正小标宋简体" w:hAnsi="方正小标宋简体" w:eastAsia="方正小标宋简体" w:cs="方正小标宋简体"/>
          <w:i w:val="0"/>
          <w:iCs w:val="0"/>
          <w:caps w:val="0"/>
          <w:color w:val="000000"/>
          <w:spacing w:val="0"/>
          <w:sz w:val="44"/>
          <w:szCs w:val="44"/>
          <w:highlight w:val="none"/>
          <w:lang w:eastAsia="zh-CN"/>
        </w:rPr>
        <w:t>整合财政资金</w:t>
      </w:r>
    </w:p>
    <w:p>
      <w:pPr>
        <w:pStyle w:val="14"/>
        <w:keepNext w:val="0"/>
        <w:keepLines w:val="0"/>
        <w:widowControl/>
        <w:suppressLineNumbers w:val="0"/>
        <w:ind w:left="0" w:firstLine="0"/>
        <w:jc w:val="center"/>
        <w:outlineLvl w:val="9"/>
        <w:rPr>
          <w:rFonts w:hint="eastAsia" w:ascii="方正小标宋简体" w:hAnsi="方正小标宋简体" w:eastAsia="方正小标宋简体" w:cs="方正小标宋简体"/>
          <w:i w:val="0"/>
          <w:iCs w:val="0"/>
          <w:caps w:val="0"/>
          <w:color w:val="000000"/>
          <w:spacing w:val="0"/>
          <w:sz w:val="44"/>
          <w:szCs w:val="44"/>
          <w:highlight w:val="none"/>
        </w:rPr>
      </w:pPr>
      <w:r>
        <w:rPr>
          <w:rFonts w:hint="eastAsia" w:ascii="方正小标宋简体" w:hAnsi="方正小标宋简体" w:eastAsia="方正小标宋简体" w:cs="方正小标宋简体"/>
          <w:i w:val="0"/>
          <w:iCs w:val="0"/>
          <w:caps w:val="0"/>
          <w:color w:val="000000"/>
          <w:spacing w:val="0"/>
          <w:sz w:val="44"/>
          <w:szCs w:val="44"/>
          <w:highlight w:val="none"/>
        </w:rPr>
        <w:t>绩效评价报告</w:t>
      </w:r>
    </w:p>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rPr>
      </w:pPr>
    </w:p>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rPr>
      </w:pPr>
    </w:p>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rPr>
      </w:pPr>
    </w:p>
    <w:p>
      <w:pPr>
        <w:pStyle w:val="14"/>
        <w:keepNext w:val="0"/>
        <w:keepLines w:val="0"/>
        <w:widowControl/>
        <w:suppressLineNumbers w:val="0"/>
        <w:tabs>
          <w:tab w:val="left" w:pos="2001"/>
        </w:tabs>
        <w:ind w:left="0" w:firstLine="0"/>
        <w:jc w:val="left"/>
        <w:rPr>
          <w:rFonts w:hint="default" w:ascii="方正小标宋简体" w:hAnsi="方正小标宋简体" w:eastAsia="方正小标宋简体" w:cs="方正小标宋简体"/>
          <w:b w:val="0"/>
          <w:bCs w:val="0"/>
          <w:i w:val="0"/>
          <w:iCs w:val="0"/>
          <w:caps w:val="0"/>
          <w:color w:val="000000"/>
          <w:spacing w:val="0"/>
          <w:sz w:val="28"/>
          <w:szCs w:val="28"/>
          <w:highlight w:val="none"/>
          <w:lang w:val="en-US" w:eastAsia="zh-CN"/>
        </w:rPr>
      </w:pPr>
    </w:p>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rPr>
      </w:pPr>
    </w:p>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rPr>
      </w:pPr>
    </w:p>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1280" w:firstLineChars="400"/>
        <w:jc w:val="both"/>
        <w:textAlignment w:val="auto"/>
        <w:rPr>
          <w:rFonts w:hint="eastAsia" w:ascii="黑体" w:hAnsi="黑体" w:eastAsia="黑体" w:cs="黑体"/>
          <w:i w:val="0"/>
          <w:iCs w:val="0"/>
          <w:caps w:val="0"/>
          <w:color w:val="000000"/>
          <w:spacing w:val="0"/>
          <w:sz w:val="28"/>
          <w:szCs w:val="28"/>
          <w:highlight w:val="none"/>
          <w:lang w:val="en-US" w:eastAsia="zh-CN"/>
        </w:rPr>
      </w:pPr>
      <w:r>
        <w:rPr>
          <w:rFonts w:hint="eastAsia" w:ascii="黑体" w:hAnsi="黑体" w:eastAsia="黑体" w:cs="黑体"/>
          <w:i w:val="0"/>
          <w:iCs w:val="0"/>
          <w:caps w:val="0"/>
          <w:color w:val="000000"/>
          <w:spacing w:val="0"/>
          <w:sz w:val="32"/>
          <w:szCs w:val="32"/>
          <w:highlight w:val="none"/>
          <w:lang w:val="en-US" w:eastAsia="zh-CN"/>
        </w:rPr>
        <w:t>单位名称：宁武县林业局</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1280" w:firstLineChars="400"/>
        <w:jc w:val="both"/>
        <w:textAlignment w:val="auto"/>
        <w:rPr>
          <w:rFonts w:hint="default" w:ascii="黑体" w:hAnsi="黑体" w:eastAsia="黑体" w:cs="黑体"/>
          <w:i w:val="0"/>
          <w:iCs w:val="0"/>
          <w:caps w:val="0"/>
          <w:color w:val="000000"/>
          <w:spacing w:val="0"/>
          <w:sz w:val="32"/>
          <w:szCs w:val="32"/>
          <w:highlight w:val="none"/>
          <w:lang w:val="en-US" w:eastAsia="zh-CN"/>
        </w:rPr>
      </w:pPr>
      <w:r>
        <w:rPr>
          <w:rFonts w:hint="eastAsia" w:ascii="黑体" w:hAnsi="黑体" w:eastAsia="黑体" w:cs="黑体"/>
          <w:i w:val="0"/>
          <w:iCs w:val="0"/>
          <w:caps w:val="0"/>
          <w:color w:val="000000"/>
          <w:spacing w:val="0"/>
          <w:sz w:val="32"/>
          <w:szCs w:val="32"/>
          <w:highlight w:val="none"/>
          <w:lang w:val="en-US" w:eastAsia="zh-CN"/>
        </w:rPr>
        <w:t>委托单位：宁武县财政局</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1280" w:firstLineChars="400"/>
        <w:jc w:val="both"/>
        <w:textAlignment w:val="auto"/>
        <w:rPr>
          <w:rFonts w:hint="default" w:ascii="黑体" w:hAnsi="黑体" w:eastAsia="黑体" w:cs="黑体"/>
          <w:i w:val="0"/>
          <w:iCs w:val="0"/>
          <w:caps w:val="0"/>
          <w:color w:val="000000"/>
          <w:spacing w:val="0"/>
          <w:sz w:val="32"/>
          <w:szCs w:val="32"/>
          <w:highlight w:val="none"/>
          <w:lang w:val="en-US" w:eastAsia="zh-CN"/>
        </w:rPr>
      </w:pPr>
      <w:r>
        <w:rPr>
          <w:rFonts w:hint="eastAsia" w:ascii="黑体" w:hAnsi="黑体" w:eastAsia="黑体" w:cs="黑体"/>
          <w:i w:val="0"/>
          <w:iCs w:val="0"/>
          <w:caps w:val="0"/>
          <w:color w:val="000000"/>
          <w:spacing w:val="0"/>
          <w:sz w:val="32"/>
          <w:szCs w:val="32"/>
          <w:highlight w:val="none"/>
          <w:lang w:val="en-US" w:eastAsia="zh-CN"/>
        </w:rPr>
        <w:t>评价机构：山西亚泰会计师事务所有限公司</w:t>
      </w:r>
    </w:p>
    <w:p>
      <w:pPr>
        <w:keepNext w:val="0"/>
        <w:keepLines w:val="0"/>
        <w:pageBreakBefore w:val="0"/>
        <w:widowControl w:val="0"/>
        <w:kinsoku/>
        <w:wordWrap/>
        <w:overflowPunct/>
        <w:topLinePunct w:val="0"/>
        <w:autoSpaceDE/>
        <w:autoSpaceDN/>
        <w:bidi w:val="0"/>
        <w:adjustRightInd w:val="0"/>
        <w:snapToGrid w:val="0"/>
        <w:spacing w:before="157" w:beforeLines="50"/>
        <w:jc w:val="center"/>
        <w:textAlignment w:val="auto"/>
        <w:outlineLvl w:val="9"/>
        <w:rPr>
          <w:rFonts w:hint="default" w:ascii="黑体" w:hAnsi="黑体" w:eastAsia="黑体" w:cs="黑体"/>
          <w:i w:val="0"/>
          <w:iCs w:val="0"/>
          <w:caps w:val="0"/>
          <w:color w:val="000000"/>
          <w:spacing w:val="0"/>
          <w:sz w:val="32"/>
          <w:szCs w:val="28"/>
          <w:highlight w:val="none"/>
          <w:lang w:val="en-US" w:eastAsia="zh-CN"/>
        </w:rPr>
      </w:pPr>
      <w:r>
        <w:rPr>
          <w:rFonts w:hint="eastAsia" w:ascii="黑体" w:hAnsi="黑体" w:eastAsia="黑体" w:cs="黑体"/>
          <w:i w:val="0"/>
          <w:iCs w:val="0"/>
          <w:caps w:val="0"/>
          <w:color w:val="000000"/>
          <w:spacing w:val="0"/>
          <w:sz w:val="32"/>
          <w:szCs w:val="28"/>
          <w:highlight w:val="none"/>
          <w:lang w:val="en-US" w:eastAsia="zh-CN"/>
        </w:rPr>
        <w:t>二〇二一年十月</w:t>
      </w:r>
    </w:p>
    <w:p>
      <w:pPr>
        <w:rPr>
          <w:rFonts w:hint="default" w:ascii="方正小标宋简体" w:hAnsi="方正小标宋简体" w:eastAsia="方正小标宋简体" w:cs="方正小标宋简体"/>
          <w:i w:val="0"/>
          <w:iCs w:val="0"/>
          <w:caps w:val="0"/>
          <w:color w:val="000000"/>
          <w:spacing w:val="0"/>
          <w:sz w:val="36"/>
          <w:szCs w:val="36"/>
          <w:highlight w:val="none"/>
          <w:lang w:val="en-US" w:eastAsia="zh-CN"/>
        </w:rPr>
      </w:pPr>
      <w:bookmarkStart w:id="88" w:name="_GoBack"/>
      <w:bookmarkEnd w:id="88"/>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auto"/>
        <w:outlineLvl w:val="0"/>
        <w:rPr>
          <w:rFonts w:hint="eastAsia" w:ascii="方正小标宋简体" w:hAnsi="方正小标宋简体" w:eastAsia="方正小标宋简体" w:cs="方正小标宋简体"/>
          <w:i w:val="0"/>
          <w:iCs w:val="0"/>
          <w:caps w:val="0"/>
          <w:color w:val="000000"/>
          <w:spacing w:val="0"/>
          <w:sz w:val="36"/>
          <w:szCs w:val="32"/>
          <w:highlight w:val="none"/>
          <w:lang w:val="en-US" w:eastAsia="zh-CN"/>
        </w:rPr>
      </w:pPr>
      <w:bookmarkStart w:id="0" w:name="_Toc13003"/>
      <w:bookmarkStart w:id="1" w:name="_Toc21290"/>
      <w:bookmarkStart w:id="2" w:name="_Toc11188"/>
      <w:bookmarkStart w:id="3" w:name="_Toc20044"/>
      <w:r>
        <w:rPr>
          <w:rFonts w:hint="eastAsia" w:ascii="方正小标宋简体" w:hAnsi="方正小标宋简体" w:eastAsia="方正小标宋简体" w:cs="方正小标宋简体"/>
          <w:i w:val="0"/>
          <w:iCs w:val="0"/>
          <w:caps w:val="0"/>
          <w:color w:val="000000"/>
          <w:spacing w:val="0"/>
          <w:sz w:val="36"/>
          <w:szCs w:val="32"/>
          <w:highlight w:val="none"/>
          <w:lang w:val="en-US" w:eastAsia="zh-CN"/>
        </w:rPr>
        <w:t>宁武县林业局2020年统筹</w:t>
      </w:r>
      <w:bookmarkEnd w:id="0"/>
      <w:r>
        <w:rPr>
          <w:rFonts w:hint="eastAsia" w:ascii="方正小标宋简体" w:hAnsi="方正小标宋简体" w:eastAsia="方正小标宋简体" w:cs="方正小标宋简体"/>
          <w:i w:val="0"/>
          <w:iCs w:val="0"/>
          <w:caps w:val="0"/>
          <w:color w:val="000000"/>
          <w:spacing w:val="0"/>
          <w:sz w:val="36"/>
          <w:szCs w:val="32"/>
          <w:highlight w:val="none"/>
          <w:lang w:val="en-US" w:eastAsia="zh-CN"/>
        </w:rPr>
        <w:t>整合财政资金</w:t>
      </w:r>
      <w:bookmarkEnd w:id="1"/>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auto"/>
        <w:outlineLvl w:val="0"/>
        <w:rPr>
          <w:rFonts w:hint="eastAsia" w:ascii="方正小标宋简体" w:hAnsi="方正小标宋简体" w:eastAsia="方正小标宋简体" w:cs="方正小标宋简体"/>
          <w:i w:val="0"/>
          <w:iCs w:val="0"/>
          <w:caps w:val="0"/>
          <w:color w:val="000000"/>
          <w:spacing w:val="0"/>
          <w:sz w:val="36"/>
          <w:szCs w:val="32"/>
          <w:highlight w:val="none"/>
          <w:lang w:val="en-US" w:eastAsia="zh-CN"/>
        </w:rPr>
      </w:pPr>
      <w:bookmarkStart w:id="4" w:name="_Toc28877"/>
      <w:bookmarkStart w:id="5" w:name="_Toc30733"/>
      <w:r>
        <w:rPr>
          <w:rFonts w:hint="eastAsia" w:ascii="方正小标宋简体" w:hAnsi="方正小标宋简体" w:eastAsia="方正小标宋简体" w:cs="方正小标宋简体"/>
          <w:i w:val="0"/>
          <w:iCs w:val="0"/>
          <w:caps w:val="0"/>
          <w:color w:val="000000"/>
          <w:spacing w:val="0"/>
          <w:sz w:val="36"/>
          <w:szCs w:val="32"/>
          <w:highlight w:val="none"/>
          <w:lang w:val="en-US" w:eastAsia="zh-CN"/>
        </w:rPr>
        <w:t>绩效评价报告</w:t>
      </w:r>
      <w:bookmarkEnd w:id="2"/>
      <w:bookmarkEnd w:id="3"/>
      <w:bookmarkEnd w:id="4"/>
      <w:bookmarkEnd w:id="5"/>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bookmarkStart w:id="6" w:name="_Toc18074"/>
      <w:bookmarkStart w:id="7" w:name="_Toc13435"/>
      <w:r>
        <w:rPr>
          <w:rFonts w:hint="eastAsia" w:ascii="仿宋_GB2312" w:hAnsi="仿宋_GB2312" w:eastAsia="仿宋_GB2312" w:cs="仿宋_GB2312"/>
          <w:i w:val="0"/>
          <w:iCs w:val="0"/>
          <w:caps w:val="0"/>
          <w:color w:val="000000"/>
          <w:spacing w:val="0"/>
          <w:sz w:val="28"/>
          <w:szCs w:val="28"/>
          <w:highlight w:val="none"/>
          <w:lang w:val="en-US" w:eastAsia="zh-CN"/>
        </w:rPr>
        <w:t>为深入贯彻落实《中共山西省委 山西省人民政府关于全面实施预算绩效管理的实施意见》（晋发〔2018〕39号）文件精神，全面实施预算绩效管理，提高财政资源配置效率和使用效益，增强财政支出的责任和效率意识。根据《宁武县财政局关于开展2020年度项目支出绩效评价工作的通知》（宁财字〔2020〕13号），受宁武县财政局委托，山西亚泰会计师事务所有限公司于2021年6月对宁武县林业局2020年统筹整合财政资金进行了绩效评价，现将此次绩效评价情况报告如下。</w:t>
      </w:r>
      <w:bookmarkEnd w:id="6"/>
      <w:bookmarkEnd w:id="7"/>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Chars="0" w:firstLine="560" w:firstLineChars="200"/>
        <w:textAlignment w:val="auto"/>
        <w:outlineLvl w:val="0"/>
        <w:rPr>
          <w:rFonts w:hint="eastAsia" w:ascii="黑体" w:hAnsi="黑体" w:eastAsia="黑体" w:cs="黑体"/>
          <w:i w:val="0"/>
          <w:iCs w:val="0"/>
          <w:caps w:val="0"/>
          <w:color w:val="000000"/>
          <w:spacing w:val="0"/>
          <w:sz w:val="28"/>
          <w:szCs w:val="28"/>
          <w:highlight w:val="none"/>
        </w:rPr>
      </w:pPr>
      <w:bookmarkStart w:id="8" w:name="_Toc3143"/>
      <w:bookmarkStart w:id="9" w:name="_Toc29953"/>
      <w:r>
        <w:rPr>
          <w:rFonts w:hint="eastAsia" w:ascii="黑体" w:hAnsi="黑体" w:eastAsia="黑体" w:cs="黑体"/>
          <w:i w:val="0"/>
          <w:iCs w:val="0"/>
          <w:caps w:val="0"/>
          <w:color w:val="000000"/>
          <w:spacing w:val="0"/>
          <w:sz w:val="28"/>
          <w:szCs w:val="28"/>
          <w:highlight w:val="none"/>
        </w:rPr>
        <w:t>一、基本情况</w:t>
      </w:r>
      <w:bookmarkEnd w:id="8"/>
      <w:bookmarkEnd w:id="9"/>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000000"/>
          <w:spacing w:val="0"/>
          <w:sz w:val="28"/>
          <w:szCs w:val="28"/>
          <w:highlight w:val="none"/>
        </w:rPr>
      </w:pPr>
      <w:bookmarkStart w:id="10" w:name="_Toc10646"/>
      <w:bookmarkStart w:id="11" w:name="_Toc23163"/>
      <w:r>
        <w:rPr>
          <w:rFonts w:hint="eastAsia" w:ascii="楷体_GB2312" w:hAnsi="楷体_GB2312" w:eastAsia="楷体_GB2312" w:cs="楷体_GB2312"/>
          <w:i w:val="0"/>
          <w:iCs w:val="0"/>
          <w:caps w:val="0"/>
          <w:color w:val="000000"/>
          <w:spacing w:val="0"/>
          <w:sz w:val="28"/>
          <w:szCs w:val="28"/>
          <w:highlight w:val="none"/>
        </w:rPr>
        <w:t>（一）项目概况</w:t>
      </w:r>
      <w:bookmarkEnd w:id="10"/>
      <w:bookmarkEnd w:id="11"/>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2" w:firstLineChars="200"/>
        <w:textAlignment w:val="auto"/>
        <w:outlineLvl w:val="2"/>
        <w:rPr>
          <w:rFonts w:hint="eastAsia" w:ascii="仿宋_GB2312" w:hAnsi="仿宋_GB2312" w:eastAsia="仿宋_GB2312" w:cs="仿宋_GB2312"/>
          <w:b/>
          <w:bCs/>
          <w:i w:val="0"/>
          <w:iCs w:val="0"/>
          <w:caps w:val="0"/>
          <w:color w:val="000000"/>
          <w:spacing w:val="0"/>
          <w:sz w:val="28"/>
          <w:szCs w:val="28"/>
          <w:highlight w:val="none"/>
        </w:rPr>
      </w:pPr>
      <w:bookmarkStart w:id="12" w:name="_Toc64"/>
      <w:bookmarkStart w:id="13" w:name="_Toc30588"/>
      <w:r>
        <w:rPr>
          <w:rFonts w:hint="eastAsia" w:ascii="仿宋_GB2312" w:hAnsi="仿宋_GB2312" w:eastAsia="仿宋_GB2312" w:cs="仿宋_GB2312"/>
          <w:b/>
          <w:bCs/>
          <w:i w:val="0"/>
          <w:iCs w:val="0"/>
          <w:caps w:val="0"/>
          <w:color w:val="000000"/>
          <w:spacing w:val="0"/>
          <w:sz w:val="28"/>
          <w:szCs w:val="28"/>
          <w:highlight w:val="none"/>
          <w:lang w:val="en-US" w:eastAsia="zh-CN"/>
        </w:rPr>
        <w:t>1.</w:t>
      </w:r>
      <w:r>
        <w:rPr>
          <w:rFonts w:hint="eastAsia" w:ascii="仿宋_GB2312" w:hAnsi="仿宋_GB2312" w:eastAsia="仿宋_GB2312" w:cs="仿宋_GB2312"/>
          <w:b/>
          <w:bCs/>
          <w:i w:val="0"/>
          <w:iCs w:val="0"/>
          <w:caps w:val="0"/>
          <w:color w:val="000000"/>
          <w:spacing w:val="0"/>
          <w:sz w:val="28"/>
          <w:szCs w:val="28"/>
          <w:highlight w:val="none"/>
        </w:rPr>
        <w:t>项目背景</w:t>
      </w:r>
      <w:bookmarkEnd w:id="12"/>
      <w:bookmarkEnd w:id="13"/>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2015年11月29日，中共中央、国务院颁布了《中共中央国务院关于打赢脱贫攻坚战的决定》，《决定》提出“到2020年，稳定实现农村贫困人口不愁吃、不愁穿，义务教育、基本医疗和住房安全有保障。实现贫困地区农民人均可支配收入增长幅度高于全国平均水平，基本公共服务主要领域指标接近全国平均水平。确保我国现行标准下农村贫困人口实现脱贫，贫困县全部摘帽，解决区域性整体贫困”的总体目标；明确“坚持保护生态，实现绿色发展。牢固树立绿水青山就是金山银山的理念，把生态保护放在优先位置，扶贫开发不能以牺牲生态为代价，探索生态脱贫新路子，让贫困人口从生态建设与修复中得到更多实惠”的基本原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2016年7月12日，山西省委 山西省人民政府为贯彻落实党中央国务院《决定》精神，印发了《关于坚决打赢全省脱贫攻坚战的实施意见》（晋发〔2016〕23号），将“生态补偿脱贫工程”作为打赢脱贫攻坚战的举措之一，要求狠抓植树造林，实现荒山增绿、农民增收，提升林业建设对脱贫攻坚的贡献率。完善退耕还林政策，适当延续退耕补助，保障贫困户收入不减。2016年9月8日，山西省林业厅出台了《山西省林业生态建设推进脱贫攻坚行动方案》（晋林规函〔2016〕196号），提出了实施林业生态治理扶贫工程、实施退耕还林助推扶贫工程、实施森林生态保护扶贫工程等五项购买式造林管理办法程的主要任务。</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560" w:firstLineChars="200"/>
        <w:textAlignment w:val="auto"/>
        <w:rPr>
          <w:rFonts w:hint="eastAsia" w:ascii="仿宋_GB2312" w:hAnsi="仿宋_GB2312" w:eastAsia="仿宋_GB2312" w:cs="仿宋_GB2312"/>
          <w:b/>
          <w:bCs/>
          <w:i w:val="0"/>
          <w:iCs w:val="0"/>
          <w:caps w:val="0"/>
          <w:color w:val="000000"/>
          <w:spacing w:val="0"/>
          <w:sz w:val="28"/>
          <w:szCs w:val="28"/>
          <w:highlight w:val="none"/>
          <w:lang w:eastAsia="zh-CN"/>
        </w:rPr>
      </w:pPr>
      <w:r>
        <w:rPr>
          <w:rFonts w:hint="eastAsia" w:ascii="仿宋_GB2312" w:hAnsi="仿宋_GB2312" w:eastAsia="仿宋_GB2312" w:cs="仿宋_GB2312"/>
          <w:sz w:val="28"/>
          <w:szCs w:val="28"/>
          <w:lang w:eastAsia="zh-CN"/>
        </w:rPr>
        <w:t>宁武县县委 县政府为了贯彻落实党中央国务院、省委省政府和山西省林业厅一系列林业生态建设推进脱贫攻坚的精神和要求，围绕全县生态建设目标任务，出台了《宁武县生态造林五年规划》、《宁武县生态造林三年行动计划》，宁武县林业局配套出台了《购买式造林试点工作实施方案》、《购买式造林管理办法》，以森林资源管护为抓手，实施购买管护服务的办法吸收建档贫困户成为森林管护人员，确保森林资源持续稳定增长，保证贫困户实现稳定脱贫，通过不断整合财政资金，加大扶贫资金投入力度，推进生态建设，加快脱贫步伐。</w:t>
      </w:r>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000000"/>
          <w:spacing w:val="0"/>
          <w:sz w:val="28"/>
          <w:szCs w:val="28"/>
          <w:highlight w:val="none"/>
        </w:rPr>
      </w:pPr>
      <w:bookmarkStart w:id="14" w:name="_Toc30808"/>
      <w:bookmarkStart w:id="15" w:name="_Toc10618"/>
      <w:r>
        <w:rPr>
          <w:rFonts w:hint="eastAsia" w:ascii="楷体_GB2312" w:hAnsi="楷体_GB2312" w:eastAsia="楷体_GB2312" w:cs="楷体_GB2312"/>
          <w:i w:val="0"/>
          <w:iCs w:val="0"/>
          <w:caps w:val="0"/>
          <w:color w:val="000000"/>
          <w:spacing w:val="0"/>
          <w:sz w:val="28"/>
          <w:szCs w:val="28"/>
          <w:highlight w:val="none"/>
          <w:lang w:val="en-US" w:eastAsia="zh-CN"/>
        </w:rPr>
        <w:t>（二）</w:t>
      </w:r>
      <w:r>
        <w:rPr>
          <w:rFonts w:hint="eastAsia" w:ascii="楷体_GB2312" w:hAnsi="楷体_GB2312" w:eastAsia="楷体_GB2312" w:cs="楷体_GB2312"/>
          <w:i w:val="0"/>
          <w:iCs w:val="0"/>
          <w:caps w:val="0"/>
          <w:color w:val="000000"/>
          <w:spacing w:val="0"/>
          <w:sz w:val="28"/>
          <w:szCs w:val="28"/>
          <w:highlight w:val="none"/>
        </w:rPr>
        <w:t>主要内容及实施情况</w:t>
      </w:r>
      <w:bookmarkEnd w:id="14"/>
      <w:bookmarkEnd w:id="15"/>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kern w:val="0"/>
          <w:sz w:val="28"/>
          <w:szCs w:val="36"/>
          <w:lang w:val="en-US" w:eastAsia="zh-CN"/>
        </w:rPr>
      </w:pPr>
      <w:r>
        <w:rPr>
          <w:rFonts w:hint="eastAsia" w:ascii="宋体" w:hAnsi="宋体" w:eastAsia="宋体"/>
          <w:kern w:val="0"/>
          <w:sz w:val="28"/>
          <w:szCs w:val="36"/>
        </w:rPr>
        <w:t xml:space="preserve">表1-1 </w:t>
      </w:r>
      <w:r>
        <w:rPr>
          <w:rFonts w:hint="eastAsia" w:ascii="宋体" w:hAnsi="宋体" w:eastAsia="宋体"/>
          <w:sz w:val="28"/>
          <w:szCs w:val="36"/>
          <w:lang w:eastAsia="zh-CN"/>
        </w:rPr>
        <w:t>宁武县林业局2020年统筹整合财政资金</w:t>
      </w:r>
      <w:r>
        <w:rPr>
          <w:rFonts w:hint="eastAsia" w:ascii="宋体" w:hAnsi="宋体" w:eastAsia="宋体"/>
          <w:sz w:val="28"/>
          <w:szCs w:val="36"/>
          <w:lang w:val="en-US" w:eastAsia="zh-CN"/>
        </w:rPr>
        <w:t>项目实施</w:t>
      </w:r>
      <w:r>
        <w:rPr>
          <w:rFonts w:hint="eastAsia" w:ascii="宋体" w:hAnsi="宋体" w:eastAsia="宋体"/>
          <w:sz w:val="28"/>
          <w:szCs w:val="36"/>
          <w:lang w:eastAsia="zh-CN"/>
        </w:rPr>
        <w:t>内容及实施情况</w:t>
      </w:r>
    </w:p>
    <w:tbl>
      <w:tblPr>
        <w:tblStyle w:val="15"/>
        <w:tblW w:w="4869" w:type="pct"/>
        <w:jc w:val="center"/>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Layout w:type="fixed"/>
        <w:tblCellMar>
          <w:top w:w="0" w:type="dxa"/>
          <w:left w:w="108" w:type="dxa"/>
          <w:bottom w:w="0" w:type="dxa"/>
          <w:right w:w="108" w:type="dxa"/>
        </w:tblCellMar>
      </w:tblPr>
      <w:tblGrid>
        <w:gridCol w:w="756"/>
        <w:gridCol w:w="1746"/>
        <w:gridCol w:w="5112"/>
        <w:gridCol w:w="1320"/>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tblHeader/>
          <w:jc w:val="center"/>
        </w:trPr>
        <w:tc>
          <w:tcPr>
            <w:tcW w:w="423" w:type="pct"/>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977" w:type="pct"/>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项目名称</w:t>
            </w:r>
          </w:p>
        </w:tc>
        <w:tc>
          <w:tcPr>
            <w:tcW w:w="2861" w:type="pct"/>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eastAsia="宋体" w:cs="宋体"/>
                <w:b/>
                <w:bCs/>
                <w:i w:val="0"/>
                <w:iCs w:val="0"/>
                <w:color w:val="auto"/>
                <w:kern w:val="0"/>
                <w:sz w:val="24"/>
                <w:szCs w:val="24"/>
                <w:u w:val="none"/>
                <w:lang w:val="en-US" w:eastAsia="zh-CN" w:bidi="ar"/>
              </w:rPr>
              <w:t>实施内容</w:t>
            </w:r>
          </w:p>
        </w:tc>
        <w:tc>
          <w:tcPr>
            <w:tcW w:w="738" w:type="pct"/>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eastAsia="宋体" w:cs="宋体"/>
                <w:b/>
                <w:bCs/>
                <w:i w:val="0"/>
                <w:iCs w:val="0"/>
                <w:color w:val="auto"/>
                <w:kern w:val="0"/>
                <w:sz w:val="24"/>
                <w:szCs w:val="24"/>
                <w:u w:val="none"/>
                <w:lang w:val="en-US" w:eastAsia="zh-CN" w:bidi="ar"/>
              </w:rPr>
              <w:t>实施情况</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486" w:hRule="atLeast"/>
          <w:jc w:val="center"/>
        </w:trPr>
        <w:tc>
          <w:tcPr>
            <w:tcW w:w="423"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c>
          <w:tcPr>
            <w:tcW w:w="977"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2017年汾河重要水源地造林</w:t>
            </w: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36-39,103小班（落叶松、沙棘，油松、山杏，杜松、山杏，油松、山杏，油松、山杏），人工造林698亩</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45-50小班，人工造林1055亩，包括补植、管护、围栏</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56-65小班（油松、落叶松、丁香、沙棘、山杏），人工造林1014亩，包括补植、管护、围栏</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51-55小班（油松、落叶松、沙棘、山杏、山桃），人工造林1042亩，包括补植、管护、围栏</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人工造林911亩</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绿化860亩</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94" w:hRule="atLeast"/>
          <w:jc w:val="center"/>
        </w:trPr>
        <w:tc>
          <w:tcPr>
            <w:tcW w:w="423"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2</w:t>
            </w:r>
          </w:p>
        </w:tc>
        <w:tc>
          <w:tcPr>
            <w:tcW w:w="977"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2018年汾河重要水源地造林</w:t>
            </w: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绿化312亩</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造林301亩</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3</w:t>
            </w:r>
          </w:p>
        </w:tc>
        <w:tc>
          <w:tcPr>
            <w:tcW w:w="977"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2018年道路沿线荒山绿化工程</w:t>
            </w: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绿化298亩，种植31900株</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绿化282亩，种植32000株</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绿化291亩，种植27665株</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绿化278亩，种植11500株</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绿化286亩，种植***株</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绿化286亩，种植31460株</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486"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绿化298亩，种植34270株</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28/30/43号小班（油松），269亩人工植苗造林，三年管护抚育</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32/39号小班（油松），248亩人工植苗造林</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36/40号小班（油松、落叶松），248亩人工植苗造林</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18/19、26号小班（油松），282亩人工植苗造林</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34/35号小班（油松），317亩人工植苗造林</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4</w:t>
            </w:r>
          </w:p>
        </w:tc>
        <w:tc>
          <w:tcPr>
            <w:tcW w:w="97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2017年植被恢复费造林工程</w:t>
            </w: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绿化281.625亩，种植落叶松10000亩</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5</w:t>
            </w:r>
          </w:p>
        </w:tc>
        <w:tc>
          <w:tcPr>
            <w:tcW w:w="97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2017年两山造林工程及双保管护工程</w:t>
            </w: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绿化1500亩，种植166920亩</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6</w:t>
            </w:r>
          </w:p>
        </w:tc>
        <w:tc>
          <w:tcPr>
            <w:tcW w:w="97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2020年林木良种培育补助项目</w:t>
            </w: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培育油松4.5亩，榆树2.5亩。</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510" w:hRule="atLeast"/>
          <w:jc w:val="center"/>
        </w:trPr>
        <w:tc>
          <w:tcPr>
            <w:tcW w:w="42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7</w:t>
            </w:r>
          </w:p>
        </w:tc>
        <w:tc>
          <w:tcPr>
            <w:tcW w:w="97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贫困国有林场基础设施建设项目</w:t>
            </w: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1.硬化、美化庭院，大门、围墙修建。2.楼顶维修。3.卫生间、厨房改造，配套供排水系统。4.供暖设施建设，配套空气能热源。5.室内维修装饰、门窗更换。6.外墙保温、美化。7.场部供电线路改造。</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510" w:hRule="atLeast"/>
          <w:jc w:val="center"/>
        </w:trPr>
        <w:tc>
          <w:tcPr>
            <w:tcW w:w="423"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8</w:t>
            </w:r>
          </w:p>
        </w:tc>
        <w:tc>
          <w:tcPr>
            <w:tcW w:w="977"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两网绿化项目</w:t>
            </w: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栽植油松600亩，落叶松470亩。</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营林绿化910亩 </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栽植落叶松585亩。65000株</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栽植落叶松770亩。87500株</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营林绿化615亩、油松67650株</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480亩人工植苗造林</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481亩人工植苗造林</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栽植落叶松550亩</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977"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4"/>
                <w:szCs w:val="24"/>
                <w:u w:val="none"/>
              </w:rPr>
            </w:pP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栽植落叶松550亩</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2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9</w:t>
            </w:r>
          </w:p>
        </w:tc>
        <w:tc>
          <w:tcPr>
            <w:tcW w:w="97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2020年贫困国有林场管护站建设工程</w:t>
            </w:r>
          </w:p>
        </w:tc>
        <w:tc>
          <w:tcPr>
            <w:tcW w:w="28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管护站：一层，71.5平方米</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瞭望塔：二层，105.5平方米</w:t>
            </w:r>
          </w:p>
        </w:tc>
        <w:tc>
          <w:tcPr>
            <w:tcW w:w="73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已按计划完成</w:t>
            </w:r>
          </w:p>
        </w:tc>
      </w:tr>
    </w:tbl>
    <w:p>
      <w:pPr>
        <w:pStyle w:val="14"/>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000000"/>
          <w:spacing w:val="0"/>
          <w:sz w:val="28"/>
          <w:szCs w:val="28"/>
          <w:highlight w:val="none"/>
        </w:rPr>
      </w:pPr>
      <w:bookmarkStart w:id="16" w:name="_Toc5967"/>
      <w:bookmarkStart w:id="17" w:name="_Toc12884"/>
      <w:r>
        <w:rPr>
          <w:rFonts w:hint="eastAsia" w:ascii="楷体_GB2312" w:hAnsi="楷体_GB2312" w:eastAsia="楷体_GB2312" w:cs="楷体_GB2312"/>
          <w:i w:val="0"/>
          <w:iCs w:val="0"/>
          <w:caps w:val="0"/>
          <w:color w:val="000000"/>
          <w:spacing w:val="0"/>
          <w:sz w:val="28"/>
          <w:szCs w:val="28"/>
          <w:highlight w:val="none"/>
          <w:lang w:val="en-US" w:eastAsia="zh-CN"/>
        </w:rPr>
        <w:t>（三）项目</w:t>
      </w:r>
      <w:r>
        <w:rPr>
          <w:rFonts w:hint="eastAsia" w:ascii="楷体_GB2312" w:hAnsi="楷体_GB2312" w:eastAsia="楷体_GB2312" w:cs="楷体_GB2312"/>
          <w:i w:val="0"/>
          <w:iCs w:val="0"/>
          <w:caps w:val="0"/>
          <w:color w:val="000000"/>
          <w:spacing w:val="0"/>
          <w:sz w:val="28"/>
          <w:szCs w:val="28"/>
          <w:highlight w:val="none"/>
        </w:rPr>
        <w:t>资金投入和使用情况</w:t>
      </w:r>
      <w:bookmarkEnd w:id="16"/>
      <w:bookmarkEnd w:id="17"/>
    </w:p>
    <w:p>
      <w:pPr>
        <w:pStyle w:val="6"/>
        <w:pageBreakBefore w:val="0"/>
        <w:kinsoku/>
        <w:wordWrap/>
        <w:overflowPunct/>
        <w:topLinePunct w:val="0"/>
        <w:autoSpaceDE/>
        <w:autoSpaceDN/>
        <w:bidi w:val="0"/>
        <w:adjustRightInd w:val="0"/>
        <w:snapToGrid w:val="0"/>
        <w:spacing w:beforeLines="0" w:afterLines="0"/>
        <w:textAlignment w:val="auto"/>
        <w:rPr>
          <w:rFonts w:hint="eastAsia" w:ascii="仿宋_GB2312" w:hAnsi="仿宋_GB2312" w:eastAsia="仿宋_GB2312" w:cs="仿宋_GB2312"/>
          <w:sz w:val="28"/>
          <w:szCs w:val="28"/>
          <w:lang w:val="en-US" w:eastAsia="zh-CN"/>
        </w:rPr>
      </w:pPr>
      <w:bookmarkStart w:id="18" w:name="_Toc20337"/>
      <w:bookmarkStart w:id="19" w:name="_Toc20678"/>
      <w:bookmarkStart w:id="20" w:name="_Toc22542"/>
      <w:bookmarkStart w:id="21" w:name="_Toc10439"/>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资金投入</w:t>
      </w:r>
      <w:r>
        <w:rPr>
          <w:rFonts w:hint="eastAsia" w:ascii="仿宋_GB2312" w:hAnsi="仿宋_GB2312" w:eastAsia="仿宋_GB2312" w:cs="仿宋_GB2312"/>
          <w:sz w:val="28"/>
          <w:szCs w:val="28"/>
          <w:lang w:val="en-US" w:eastAsia="zh-CN"/>
        </w:rPr>
        <w:t>情况</w:t>
      </w:r>
      <w:bookmarkEnd w:id="18"/>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宁武县林业局2020年统筹整合财政资金401.45万元。</w:t>
      </w:r>
      <w:bookmarkEnd w:id="19"/>
      <w:bookmarkEnd w:id="20"/>
    </w:p>
    <w:p>
      <w:pPr>
        <w:pStyle w:val="6"/>
        <w:pageBreakBefore w:val="0"/>
        <w:kinsoku/>
        <w:wordWrap/>
        <w:overflowPunct/>
        <w:topLinePunct w:val="0"/>
        <w:autoSpaceDE/>
        <w:autoSpaceDN/>
        <w:bidi w:val="0"/>
        <w:adjustRightInd w:val="0"/>
        <w:snapToGrid w:val="0"/>
        <w:spacing w:beforeLines="0" w:afterLines="0"/>
        <w:textAlignment w:val="auto"/>
        <w:rPr>
          <w:rFonts w:hint="eastAsia" w:ascii="仿宋_GB2312" w:hAnsi="仿宋_GB2312" w:eastAsia="仿宋_GB2312" w:cs="仿宋_GB2312"/>
          <w:sz w:val="28"/>
          <w:szCs w:val="28"/>
          <w:lang w:eastAsia="zh-CN"/>
        </w:rPr>
      </w:pPr>
      <w:bookmarkStart w:id="22" w:name="_Toc62460234"/>
      <w:bookmarkStart w:id="23" w:name="_Toc62656256"/>
      <w:bookmarkStart w:id="24" w:name="_Toc62460005"/>
      <w:bookmarkStart w:id="25" w:name="_Toc62228841"/>
      <w:bookmarkStart w:id="26" w:name="_Toc1288"/>
      <w:bookmarkStart w:id="27" w:name="_Toc1102"/>
      <w:bookmarkStart w:id="28" w:name="_Toc28442"/>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bookmarkEnd w:id="22"/>
      <w:bookmarkEnd w:id="23"/>
      <w:bookmarkEnd w:id="24"/>
      <w:bookmarkEnd w:id="25"/>
      <w:r>
        <w:rPr>
          <w:rFonts w:hint="eastAsia" w:ascii="仿宋_GB2312" w:hAnsi="仿宋_GB2312" w:eastAsia="仿宋_GB2312" w:cs="仿宋_GB2312"/>
          <w:sz w:val="28"/>
          <w:szCs w:val="28"/>
        </w:rPr>
        <w:t>资金使用情况</w:t>
      </w:r>
      <w:bookmarkEnd w:id="26"/>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kern w:val="2"/>
          <w:szCs w:val="28"/>
          <w:lang w:val="en-US" w:eastAsia="zh-CN" w:bidi="ar-SA"/>
        </w:rPr>
      </w:pPr>
      <w:r>
        <w:rPr>
          <w:rFonts w:hint="eastAsia" w:ascii="仿宋_GB2312" w:hAnsi="仿宋_GB2312" w:eastAsia="仿宋_GB2312" w:cs="仿宋_GB2312"/>
          <w:sz w:val="28"/>
          <w:szCs w:val="28"/>
          <w:lang w:val="en-US" w:eastAsia="zh-CN"/>
        </w:rPr>
        <w:t>截至2020年12月31日，共支出386.90万元，结余14.55万元。具体情况如下表1-2：</w:t>
      </w:r>
      <w:bookmarkEnd w:id="27"/>
      <w:bookmarkEnd w:id="28"/>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kern w:val="0"/>
          <w:sz w:val="28"/>
          <w:szCs w:val="36"/>
        </w:rPr>
      </w:pPr>
      <w:r>
        <w:rPr>
          <w:rFonts w:hint="eastAsia" w:ascii="宋体" w:hAnsi="宋体" w:eastAsia="宋体"/>
          <w:kern w:val="0"/>
          <w:sz w:val="28"/>
          <w:szCs w:val="36"/>
        </w:rPr>
        <w:t>表1-</w:t>
      </w:r>
      <w:r>
        <w:rPr>
          <w:rFonts w:hint="eastAsia" w:ascii="宋体" w:hAnsi="宋体" w:eastAsia="宋体"/>
          <w:kern w:val="0"/>
          <w:sz w:val="28"/>
          <w:szCs w:val="36"/>
          <w:lang w:val="en-US" w:eastAsia="zh-CN"/>
        </w:rPr>
        <w:t xml:space="preserve">2 </w:t>
      </w:r>
      <w:r>
        <w:rPr>
          <w:rFonts w:hint="eastAsia" w:ascii="宋体" w:hAnsi="宋体" w:eastAsia="宋体"/>
          <w:sz w:val="28"/>
          <w:szCs w:val="36"/>
          <w:lang w:eastAsia="zh-CN"/>
        </w:rPr>
        <w:t>宁武县林业局2020年统筹整合财政资金</w:t>
      </w:r>
      <w:r>
        <w:rPr>
          <w:rFonts w:hint="eastAsia" w:ascii="宋体" w:hAnsi="宋体" w:eastAsia="宋体"/>
          <w:kern w:val="0"/>
          <w:sz w:val="28"/>
          <w:szCs w:val="36"/>
        </w:rPr>
        <w:t>使用情况表</w:t>
      </w:r>
    </w:p>
    <w:p>
      <w:pPr>
        <w:overflowPunct w:val="0"/>
        <w:ind w:firstLine="560"/>
        <w:jc w:val="right"/>
        <w:rPr>
          <w:rFonts w:ascii="宋体" w:hAnsi="宋体" w:eastAsia="宋体"/>
          <w:kern w:val="0"/>
          <w:szCs w:val="28"/>
        </w:rPr>
      </w:pPr>
      <w:r>
        <w:rPr>
          <w:rFonts w:hint="eastAsia" w:ascii="宋体" w:hAnsi="宋体" w:eastAsia="宋体"/>
          <w:kern w:val="0"/>
          <w:szCs w:val="28"/>
        </w:rPr>
        <w:t>单位：万元</w:t>
      </w:r>
    </w:p>
    <w:tbl>
      <w:tblPr>
        <w:tblStyle w:val="15"/>
        <w:tblW w:w="4997" w:type="pct"/>
        <w:jc w:val="center"/>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Layout w:type="autofit"/>
        <w:tblCellMar>
          <w:top w:w="0" w:type="dxa"/>
          <w:left w:w="108" w:type="dxa"/>
          <w:bottom w:w="0" w:type="dxa"/>
          <w:right w:w="108" w:type="dxa"/>
        </w:tblCellMar>
      </w:tblPr>
      <w:tblGrid>
        <w:gridCol w:w="848"/>
        <w:gridCol w:w="4148"/>
        <w:gridCol w:w="1473"/>
        <w:gridCol w:w="1473"/>
        <w:gridCol w:w="1226"/>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tblHeader/>
          <w:jc w:val="center"/>
        </w:trPr>
        <w:tc>
          <w:tcPr>
            <w:tcW w:w="462" w:type="pct"/>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261" w:type="pct"/>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项目名称</w:t>
            </w:r>
          </w:p>
        </w:tc>
        <w:tc>
          <w:tcPr>
            <w:tcW w:w="803" w:type="pct"/>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预算金额</w:t>
            </w:r>
          </w:p>
        </w:tc>
        <w:tc>
          <w:tcPr>
            <w:tcW w:w="803" w:type="pct"/>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支付金额</w:t>
            </w:r>
          </w:p>
        </w:tc>
        <w:tc>
          <w:tcPr>
            <w:tcW w:w="668" w:type="pct"/>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结余</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6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"'01-2017年汾河重要水源地造林'!A1" </w:instrText>
            </w:r>
            <w:r>
              <w:rPr>
                <w:rFonts w:hint="eastAsia" w:ascii="宋体" w:hAnsi="宋体" w:eastAsia="宋体" w:cs="宋体"/>
                <w:i w:val="0"/>
                <w:iCs w:val="0"/>
                <w:color w:val="auto"/>
                <w:kern w:val="0"/>
                <w:sz w:val="24"/>
                <w:szCs w:val="24"/>
                <w:u w:val="none"/>
                <w:lang w:val="en-US" w:eastAsia="zh-CN" w:bidi="ar"/>
              </w:rPr>
              <w:fldChar w:fldCharType="separate"/>
            </w:r>
            <w:r>
              <w:rPr>
                <w:rStyle w:val="19"/>
                <w:rFonts w:hint="eastAsia" w:ascii="宋体" w:hAnsi="宋体" w:eastAsia="宋体" w:cs="宋体"/>
                <w:i w:val="0"/>
                <w:iCs w:val="0"/>
                <w:color w:val="auto"/>
                <w:sz w:val="24"/>
                <w:szCs w:val="24"/>
                <w:u w:val="none"/>
              </w:rPr>
              <w:t>2017年汾河重要水源地造林</w:t>
            </w:r>
            <w:r>
              <w:rPr>
                <w:rFonts w:hint="eastAsia" w:ascii="宋体" w:hAnsi="宋体" w:eastAsia="宋体" w:cs="宋体"/>
                <w:i w:val="0"/>
                <w:iCs w:val="0"/>
                <w:color w:val="auto"/>
                <w:kern w:val="0"/>
                <w:sz w:val="24"/>
                <w:szCs w:val="24"/>
                <w:u w:val="none"/>
                <w:lang w:val="en-US" w:eastAsia="zh-CN" w:bidi="ar"/>
              </w:rPr>
              <w:fldChar w:fldCharType="end"/>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83.636625</w:t>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83.636625</w:t>
            </w:r>
          </w:p>
        </w:tc>
        <w:tc>
          <w:tcPr>
            <w:tcW w:w="66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6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"'02-2018年汾河重要水源地造林'!A1" </w:instrText>
            </w:r>
            <w:r>
              <w:rPr>
                <w:rFonts w:hint="eastAsia" w:ascii="宋体" w:hAnsi="宋体" w:eastAsia="宋体" w:cs="宋体"/>
                <w:i w:val="0"/>
                <w:iCs w:val="0"/>
                <w:color w:val="auto"/>
                <w:kern w:val="0"/>
                <w:sz w:val="24"/>
                <w:szCs w:val="24"/>
                <w:u w:val="none"/>
                <w:lang w:val="en-US" w:eastAsia="zh-CN" w:bidi="ar"/>
              </w:rPr>
              <w:fldChar w:fldCharType="separate"/>
            </w:r>
            <w:r>
              <w:rPr>
                <w:rStyle w:val="19"/>
                <w:rFonts w:hint="eastAsia" w:ascii="宋体" w:hAnsi="宋体" w:eastAsia="宋体" w:cs="宋体"/>
                <w:i w:val="0"/>
                <w:iCs w:val="0"/>
                <w:color w:val="auto"/>
                <w:sz w:val="24"/>
                <w:szCs w:val="24"/>
                <w:u w:val="none"/>
              </w:rPr>
              <w:t>2018年汾河重要水源地造林</w:t>
            </w:r>
            <w:r>
              <w:rPr>
                <w:rFonts w:hint="eastAsia" w:ascii="宋体" w:hAnsi="宋体" w:eastAsia="宋体" w:cs="宋体"/>
                <w:i w:val="0"/>
                <w:iCs w:val="0"/>
                <w:color w:val="auto"/>
                <w:kern w:val="0"/>
                <w:sz w:val="24"/>
                <w:szCs w:val="24"/>
                <w:u w:val="none"/>
                <w:lang w:val="en-US" w:eastAsia="zh-CN" w:bidi="ar"/>
              </w:rPr>
              <w:fldChar w:fldCharType="end"/>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7.50043</w:t>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7.50043</w:t>
            </w:r>
          </w:p>
        </w:tc>
        <w:tc>
          <w:tcPr>
            <w:tcW w:w="66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PrEx>
        <w:trPr>
          <w:trHeight w:val="510" w:hRule="atLeast"/>
          <w:jc w:val="center"/>
        </w:trPr>
        <w:tc>
          <w:tcPr>
            <w:tcW w:w="46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22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"'03-2018年道路沿线荒山绿化工程'!A1" </w:instrText>
            </w:r>
            <w:r>
              <w:rPr>
                <w:rFonts w:hint="eastAsia" w:ascii="宋体" w:hAnsi="宋体" w:eastAsia="宋体" w:cs="宋体"/>
                <w:i w:val="0"/>
                <w:iCs w:val="0"/>
                <w:color w:val="auto"/>
                <w:kern w:val="0"/>
                <w:sz w:val="24"/>
                <w:szCs w:val="24"/>
                <w:u w:val="none"/>
                <w:lang w:val="en-US" w:eastAsia="zh-CN" w:bidi="ar"/>
              </w:rPr>
              <w:fldChar w:fldCharType="separate"/>
            </w:r>
            <w:r>
              <w:rPr>
                <w:rStyle w:val="19"/>
                <w:rFonts w:hint="eastAsia" w:ascii="宋体" w:hAnsi="宋体" w:eastAsia="宋体" w:cs="宋体"/>
                <w:i w:val="0"/>
                <w:iCs w:val="0"/>
                <w:color w:val="auto"/>
                <w:sz w:val="24"/>
                <w:szCs w:val="24"/>
                <w:u w:val="none"/>
              </w:rPr>
              <w:t>2018年道路沿线荒山绿化工程</w:t>
            </w:r>
            <w:r>
              <w:rPr>
                <w:rFonts w:hint="eastAsia" w:ascii="宋体" w:hAnsi="宋体" w:eastAsia="宋体" w:cs="宋体"/>
                <w:i w:val="0"/>
                <w:iCs w:val="0"/>
                <w:color w:val="auto"/>
                <w:kern w:val="0"/>
                <w:sz w:val="24"/>
                <w:szCs w:val="24"/>
                <w:u w:val="none"/>
                <w:lang w:val="en-US" w:eastAsia="zh-CN" w:bidi="ar"/>
              </w:rPr>
              <w:fldChar w:fldCharType="end"/>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100.0085</w:t>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100.0085</w:t>
            </w:r>
          </w:p>
        </w:tc>
        <w:tc>
          <w:tcPr>
            <w:tcW w:w="66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6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22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"'04-2017年植被恢复费造林工程'!A1" </w:instrText>
            </w:r>
            <w:r>
              <w:rPr>
                <w:rFonts w:hint="eastAsia" w:ascii="宋体" w:hAnsi="宋体" w:eastAsia="宋体" w:cs="宋体"/>
                <w:i w:val="0"/>
                <w:iCs w:val="0"/>
                <w:color w:val="auto"/>
                <w:kern w:val="0"/>
                <w:sz w:val="24"/>
                <w:szCs w:val="24"/>
                <w:u w:val="none"/>
                <w:lang w:val="en-US" w:eastAsia="zh-CN" w:bidi="ar"/>
              </w:rPr>
              <w:fldChar w:fldCharType="separate"/>
            </w:r>
            <w:r>
              <w:rPr>
                <w:rStyle w:val="19"/>
                <w:rFonts w:hint="eastAsia" w:ascii="宋体" w:hAnsi="宋体" w:eastAsia="宋体" w:cs="宋体"/>
                <w:i w:val="0"/>
                <w:iCs w:val="0"/>
                <w:color w:val="auto"/>
                <w:sz w:val="24"/>
                <w:szCs w:val="24"/>
                <w:u w:val="none"/>
              </w:rPr>
              <w:t>2017年植被恢复费造林工程</w:t>
            </w:r>
            <w:r>
              <w:rPr>
                <w:rFonts w:hint="eastAsia" w:ascii="宋体" w:hAnsi="宋体" w:eastAsia="宋体" w:cs="宋体"/>
                <w:i w:val="0"/>
                <w:iCs w:val="0"/>
                <w:color w:val="auto"/>
                <w:kern w:val="0"/>
                <w:sz w:val="24"/>
                <w:szCs w:val="24"/>
                <w:u w:val="none"/>
                <w:lang w:val="en-US" w:eastAsia="zh-CN" w:bidi="ar"/>
              </w:rPr>
              <w:fldChar w:fldCharType="end"/>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4.361769</w:t>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4.361769</w:t>
            </w:r>
          </w:p>
        </w:tc>
        <w:tc>
          <w:tcPr>
            <w:tcW w:w="66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6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22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"'05-2017年两山造林工程及双保管护工程'!A1" </w:instrText>
            </w:r>
            <w:r>
              <w:rPr>
                <w:rFonts w:hint="eastAsia" w:ascii="宋体" w:hAnsi="宋体" w:eastAsia="宋体" w:cs="宋体"/>
                <w:i w:val="0"/>
                <w:iCs w:val="0"/>
                <w:color w:val="auto"/>
                <w:kern w:val="0"/>
                <w:sz w:val="24"/>
                <w:szCs w:val="24"/>
                <w:u w:val="none"/>
                <w:lang w:val="en-US" w:eastAsia="zh-CN" w:bidi="ar"/>
              </w:rPr>
              <w:fldChar w:fldCharType="separate"/>
            </w:r>
            <w:r>
              <w:rPr>
                <w:rStyle w:val="19"/>
                <w:rFonts w:hint="eastAsia" w:ascii="宋体" w:hAnsi="宋体" w:eastAsia="宋体" w:cs="宋体"/>
                <w:i w:val="0"/>
                <w:iCs w:val="0"/>
                <w:color w:val="auto"/>
                <w:sz w:val="24"/>
                <w:szCs w:val="24"/>
                <w:u w:val="none"/>
              </w:rPr>
              <w:t>2017年两山造林工程及双保管护工程</w:t>
            </w:r>
            <w:r>
              <w:rPr>
                <w:rFonts w:hint="eastAsia" w:ascii="宋体" w:hAnsi="宋体" w:eastAsia="宋体" w:cs="宋体"/>
                <w:i w:val="0"/>
                <w:iCs w:val="0"/>
                <w:color w:val="auto"/>
                <w:kern w:val="0"/>
                <w:sz w:val="24"/>
                <w:szCs w:val="24"/>
                <w:u w:val="none"/>
                <w:lang w:val="en-US" w:eastAsia="zh-CN" w:bidi="ar"/>
              </w:rPr>
              <w:fldChar w:fldCharType="end"/>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38.017776</w:t>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38.017776</w:t>
            </w:r>
          </w:p>
        </w:tc>
        <w:tc>
          <w:tcPr>
            <w:tcW w:w="66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6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22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"'06-2020年林木良种培育补助项目'!A1" </w:instrText>
            </w:r>
            <w:r>
              <w:rPr>
                <w:rFonts w:hint="eastAsia" w:ascii="宋体" w:hAnsi="宋体" w:eastAsia="宋体" w:cs="宋体"/>
                <w:i w:val="0"/>
                <w:iCs w:val="0"/>
                <w:color w:val="auto"/>
                <w:kern w:val="0"/>
                <w:sz w:val="24"/>
                <w:szCs w:val="24"/>
                <w:u w:val="none"/>
                <w:lang w:val="en-US" w:eastAsia="zh-CN" w:bidi="ar"/>
              </w:rPr>
              <w:fldChar w:fldCharType="separate"/>
            </w:r>
            <w:r>
              <w:rPr>
                <w:rStyle w:val="19"/>
                <w:rFonts w:hint="eastAsia" w:ascii="宋体" w:hAnsi="宋体" w:eastAsia="宋体" w:cs="宋体"/>
                <w:i w:val="0"/>
                <w:iCs w:val="0"/>
                <w:color w:val="auto"/>
                <w:sz w:val="24"/>
                <w:szCs w:val="24"/>
                <w:u w:val="none"/>
              </w:rPr>
              <w:t>2020年林木良种培育补助项目</w:t>
            </w:r>
            <w:r>
              <w:rPr>
                <w:rFonts w:hint="eastAsia" w:ascii="宋体" w:hAnsi="宋体" w:eastAsia="宋体" w:cs="宋体"/>
                <w:i w:val="0"/>
                <w:iCs w:val="0"/>
                <w:color w:val="auto"/>
                <w:kern w:val="0"/>
                <w:sz w:val="24"/>
                <w:szCs w:val="24"/>
                <w:u w:val="none"/>
                <w:lang w:val="en-US" w:eastAsia="zh-CN" w:bidi="ar"/>
              </w:rPr>
              <w:fldChar w:fldCharType="end"/>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66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PrEx>
        <w:trPr>
          <w:trHeight w:val="510" w:hRule="atLeast"/>
          <w:jc w:val="center"/>
        </w:trPr>
        <w:tc>
          <w:tcPr>
            <w:tcW w:w="46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22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"'07-贫困国有林场基础设施建设项目'!A1" </w:instrText>
            </w:r>
            <w:r>
              <w:rPr>
                <w:rFonts w:hint="eastAsia" w:ascii="宋体" w:hAnsi="宋体" w:eastAsia="宋体" w:cs="宋体"/>
                <w:i w:val="0"/>
                <w:iCs w:val="0"/>
                <w:color w:val="auto"/>
                <w:kern w:val="0"/>
                <w:sz w:val="24"/>
                <w:szCs w:val="24"/>
                <w:u w:val="none"/>
                <w:lang w:val="en-US" w:eastAsia="zh-CN" w:bidi="ar"/>
              </w:rPr>
              <w:fldChar w:fldCharType="separate"/>
            </w:r>
            <w:r>
              <w:rPr>
                <w:rStyle w:val="19"/>
                <w:rFonts w:hint="eastAsia" w:ascii="宋体" w:hAnsi="宋体" w:eastAsia="宋体" w:cs="宋体"/>
                <w:i w:val="0"/>
                <w:iCs w:val="0"/>
                <w:color w:val="auto"/>
                <w:sz w:val="24"/>
                <w:szCs w:val="24"/>
                <w:u w:val="none"/>
              </w:rPr>
              <w:t>贫困国有林场基础设施建设项目</w:t>
            </w:r>
            <w:r>
              <w:rPr>
                <w:rFonts w:hint="eastAsia" w:ascii="宋体" w:hAnsi="宋体" w:eastAsia="宋体" w:cs="宋体"/>
                <w:i w:val="0"/>
                <w:iCs w:val="0"/>
                <w:color w:val="auto"/>
                <w:kern w:val="0"/>
                <w:sz w:val="24"/>
                <w:szCs w:val="24"/>
                <w:u w:val="none"/>
                <w:lang w:val="en-US" w:eastAsia="zh-CN" w:bidi="ar"/>
              </w:rPr>
              <w:fldChar w:fldCharType="end"/>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11.4786</w:t>
            </w:r>
          </w:p>
        </w:tc>
        <w:tc>
          <w:tcPr>
            <w:tcW w:w="66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0.5214</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6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22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"'08-两网绿化项目'!A1" </w:instrText>
            </w:r>
            <w:r>
              <w:rPr>
                <w:rFonts w:hint="eastAsia" w:ascii="宋体" w:hAnsi="宋体" w:eastAsia="宋体" w:cs="宋体"/>
                <w:i w:val="0"/>
                <w:iCs w:val="0"/>
                <w:color w:val="auto"/>
                <w:kern w:val="0"/>
                <w:sz w:val="24"/>
                <w:szCs w:val="24"/>
                <w:u w:val="none"/>
                <w:lang w:val="en-US" w:eastAsia="zh-CN" w:bidi="ar"/>
              </w:rPr>
              <w:fldChar w:fldCharType="separate"/>
            </w:r>
            <w:r>
              <w:rPr>
                <w:rStyle w:val="19"/>
                <w:rFonts w:hint="eastAsia" w:ascii="宋体" w:hAnsi="宋体" w:eastAsia="宋体" w:cs="宋体"/>
                <w:i w:val="0"/>
                <w:iCs w:val="0"/>
                <w:color w:val="auto"/>
                <w:sz w:val="24"/>
                <w:szCs w:val="24"/>
                <w:u w:val="none"/>
              </w:rPr>
              <w:t>两网绿化项目</w:t>
            </w:r>
            <w:r>
              <w:rPr>
                <w:rFonts w:hint="eastAsia" w:ascii="宋体" w:hAnsi="宋体" w:eastAsia="宋体" w:cs="宋体"/>
                <w:i w:val="0"/>
                <w:iCs w:val="0"/>
                <w:color w:val="auto"/>
                <w:kern w:val="0"/>
                <w:sz w:val="24"/>
                <w:szCs w:val="24"/>
                <w:u w:val="none"/>
                <w:lang w:val="en-US" w:eastAsia="zh-CN" w:bidi="ar"/>
              </w:rPr>
              <w:fldChar w:fldCharType="end"/>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80.928525</w:t>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80.928525</w:t>
            </w:r>
          </w:p>
        </w:tc>
        <w:tc>
          <w:tcPr>
            <w:tcW w:w="66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6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226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"'09-2020年贫困国有林场管护站建设工程'!A1" </w:instrText>
            </w:r>
            <w:r>
              <w:rPr>
                <w:rFonts w:hint="eastAsia" w:ascii="宋体" w:hAnsi="宋体" w:eastAsia="宋体" w:cs="宋体"/>
                <w:i w:val="0"/>
                <w:iCs w:val="0"/>
                <w:color w:val="auto"/>
                <w:kern w:val="0"/>
                <w:sz w:val="24"/>
                <w:szCs w:val="24"/>
                <w:u w:val="none"/>
                <w:lang w:val="en-US" w:eastAsia="zh-CN" w:bidi="ar"/>
              </w:rPr>
              <w:fldChar w:fldCharType="separate"/>
            </w:r>
            <w:r>
              <w:rPr>
                <w:rStyle w:val="19"/>
                <w:rFonts w:hint="eastAsia" w:ascii="宋体" w:hAnsi="宋体" w:eastAsia="宋体" w:cs="宋体"/>
                <w:i w:val="0"/>
                <w:iCs w:val="0"/>
                <w:color w:val="auto"/>
                <w:sz w:val="24"/>
                <w:szCs w:val="24"/>
                <w:u w:val="none"/>
              </w:rPr>
              <w:t>2020年贫困国有林场管护站建设工程</w:t>
            </w:r>
            <w:r>
              <w:rPr>
                <w:rFonts w:hint="eastAsia" w:ascii="宋体" w:hAnsi="宋体" w:eastAsia="宋体" w:cs="宋体"/>
                <w:i w:val="0"/>
                <w:iCs w:val="0"/>
                <w:color w:val="auto"/>
                <w:kern w:val="0"/>
                <w:sz w:val="24"/>
                <w:szCs w:val="24"/>
                <w:u w:val="none"/>
                <w:lang w:val="en-US" w:eastAsia="zh-CN" w:bidi="ar"/>
              </w:rPr>
              <w:fldChar w:fldCharType="end"/>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w:t>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45.97395</w:t>
            </w:r>
          </w:p>
        </w:tc>
        <w:tc>
          <w:tcPr>
            <w:tcW w:w="66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14.02605</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46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合计</w:t>
            </w:r>
          </w:p>
        </w:tc>
        <w:tc>
          <w:tcPr>
            <w:tcW w:w="2261"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w:t>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401.453625</w:t>
            </w:r>
          </w:p>
        </w:tc>
        <w:tc>
          <w:tcPr>
            <w:tcW w:w="80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386.906175</w:t>
            </w:r>
          </w:p>
        </w:tc>
        <w:tc>
          <w:tcPr>
            <w:tcW w:w="66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14.54745</w:t>
            </w:r>
          </w:p>
        </w:tc>
      </w:tr>
      <w:bookmarkEnd w:id="21"/>
    </w:tbl>
    <w:p>
      <w:pPr>
        <w:pStyle w:val="14"/>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000000"/>
          <w:spacing w:val="0"/>
          <w:sz w:val="28"/>
          <w:szCs w:val="28"/>
          <w:highlight w:val="none"/>
        </w:rPr>
      </w:pPr>
      <w:bookmarkStart w:id="29" w:name="_Toc13066"/>
      <w:bookmarkStart w:id="30" w:name="_Toc8895"/>
      <w:r>
        <w:rPr>
          <w:rFonts w:hint="eastAsia" w:ascii="楷体_GB2312" w:hAnsi="楷体_GB2312" w:eastAsia="楷体_GB2312" w:cs="楷体_GB2312"/>
          <w:i w:val="0"/>
          <w:iCs w:val="0"/>
          <w:caps w:val="0"/>
          <w:color w:val="000000"/>
          <w:spacing w:val="0"/>
          <w:sz w:val="28"/>
          <w:szCs w:val="28"/>
          <w:highlight w:val="none"/>
        </w:rPr>
        <w:t>（</w:t>
      </w:r>
      <w:r>
        <w:rPr>
          <w:rFonts w:hint="eastAsia" w:ascii="楷体_GB2312" w:hAnsi="楷体_GB2312" w:eastAsia="楷体_GB2312" w:cs="楷体_GB2312"/>
          <w:i w:val="0"/>
          <w:iCs w:val="0"/>
          <w:caps w:val="0"/>
          <w:color w:val="000000"/>
          <w:spacing w:val="0"/>
          <w:sz w:val="28"/>
          <w:szCs w:val="28"/>
          <w:highlight w:val="none"/>
          <w:lang w:val="en-US" w:eastAsia="zh-CN"/>
        </w:rPr>
        <w:t>四</w:t>
      </w:r>
      <w:r>
        <w:rPr>
          <w:rFonts w:hint="eastAsia" w:ascii="楷体_GB2312" w:hAnsi="楷体_GB2312" w:eastAsia="楷体_GB2312" w:cs="楷体_GB2312"/>
          <w:i w:val="0"/>
          <w:iCs w:val="0"/>
          <w:caps w:val="0"/>
          <w:color w:val="000000"/>
          <w:spacing w:val="0"/>
          <w:sz w:val="28"/>
          <w:szCs w:val="28"/>
          <w:highlight w:val="none"/>
        </w:rPr>
        <w:t>）项目绩效目标</w:t>
      </w:r>
      <w:bookmarkEnd w:id="29"/>
      <w:bookmarkEnd w:id="30"/>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outlineLvl w:val="2"/>
        <w:rPr>
          <w:rFonts w:ascii="仿宋_GB2312" w:eastAsia="仿宋_GB2312" w:hAnsiTheme="minorHAnsi" w:cstheme="minorBidi"/>
          <w:b/>
          <w:bCs/>
          <w:kern w:val="2"/>
          <w:sz w:val="28"/>
          <w:szCs w:val="32"/>
          <w:lang w:val="en-US" w:eastAsia="zh-CN" w:bidi="ar-SA"/>
        </w:rPr>
      </w:pPr>
      <w:bookmarkStart w:id="31" w:name="_Toc62460013"/>
      <w:bookmarkStart w:id="32" w:name="_Toc62656264"/>
      <w:bookmarkStart w:id="33" w:name="_Toc62460242"/>
      <w:bookmarkStart w:id="34" w:name="_Toc62228849"/>
      <w:bookmarkStart w:id="35" w:name="_Toc22215"/>
      <w:bookmarkStart w:id="36" w:name="_Toc17618"/>
      <w:bookmarkStart w:id="37" w:name="_Toc1661"/>
      <w:r>
        <w:rPr>
          <w:rFonts w:hint="eastAsia" w:ascii="仿宋_GB2312" w:eastAsia="仿宋_GB2312" w:hAnsiTheme="minorHAnsi" w:cstheme="minorBidi"/>
          <w:b/>
          <w:bCs/>
          <w:kern w:val="2"/>
          <w:sz w:val="28"/>
          <w:szCs w:val="32"/>
          <w:lang w:val="en-US" w:eastAsia="zh-CN" w:bidi="ar-SA"/>
        </w:rPr>
        <w:t>1.总体目标</w:t>
      </w:r>
      <w:bookmarkEnd w:id="31"/>
      <w:bookmarkEnd w:id="32"/>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sz w:val="28"/>
          <w:lang w:eastAsia="zh-CN"/>
        </w:rPr>
      </w:pPr>
      <w:r>
        <w:rPr>
          <w:rFonts w:hint="eastAsia" w:ascii="仿宋_GB2312" w:eastAsia="仿宋_GB2312"/>
          <w:sz w:val="28"/>
        </w:rPr>
        <w:t>贯彻落实中央和省委脱贫攻坚精神，紧密结合林业脱贫攻坚“五个一批”，保障农民参与生态建设、带动农民精准脱贫。把脱贫攻坚与生态建设紧密结合，坚持精准施策、创新脱贫方式</w:t>
      </w:r>
      <w:r>
        <w:rPr>
          <w:rFonts w:hint="eastAsia" w:ascii="仿宋_GB2312" w:eastAsia="仿宋_GB2312"/>
          <w:sz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outlineLvl w:val="2"/>
        <w:rPr>
          <w:rFonts w:ascii="仿宋_GB2312" w:eastAsia="仿宋_GB2312" w:hAnsiTheme="minorHAnsi" w:cstheme="minorBidi"/>
          <w:b/>
          <w:bCs/>
          <w:kern w:val="2"/>
          <w:sz w:val="28"/>
          <w:szCs w:val="32"/>
          <w:lang w:val="en-US" w:eastAsia="zh-CN" w:bidi="ar-SA"/>
        </w:rPr>
      </w:pPr>
      <w:bookmarkStart w:id="38" w:name="_Toc62656265"/>
      <w:bookmarkStart w:id="39" w:name="_Toc62460014"/>
      <w:bookmarkStart w:id="40" w:name="_Toc62228850"/>
      <w:bookmarkStart w:id="41" w:name="_Toc28211"/>
      <w:bookmarkStart w:id="42" w:name="_Toc62460243"/>
      <w:bookmarkStart w:id="43" w:name="_Toc2279"/>
      <w:bookmarkStart w:id="44" w:name="_Toc25017"/>
      <w:r>
        <w:rPr>
          <w:rFonts w:hint="eastAsia" w:ascii="仿宋_GB2312" w:eastAsia="仿宋_GB2312" w:hAnsiTheme="minorHAnsi" w:cstheme="minorBidi"/>
          <w:b/>
          <w:bCs/>
          <w:kern w:val="2"/>
          <w:sz w:val="28"/>
          <w:szCs w:val="32"/>
          <w:lang w:val="en-US" w:eastAsia="zh-CN" w:bidi="ar-SA"/>
        </w:rPr>
        <w:t>2.具体目标</w:t>
      </w:r>
      <w:bookmarkEnd w:id="38"/>
      <w:bookmarkEnd w:id="39"/>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sz w:val="28"/>
        </w:rPr>
      </w:pPr>
      <w:r>
        <w:rPr>
          <w:rFonts w:hint="eastAsia" w:ascii="仿宋_GB2312" w:eastAsia="仿宋_GB2312"/>
          <w:sz w:val="28"/>
          <w:lang w:eastAsia="zh-CN"/>
        </w:rPr>
        <w:t>（</w:t>
      </w:r>
      <w:r>
        <w:rPr>
          <w:rFonts w:hint="eastAsia" w:ascii="仿宋_GB2312" w:eastAsia="仿宋_GB2312"/>
          <w:sz w:val="28"/>
          <w:lang w:val="en-US" w:eastAsia="zh-CN"/>
        </w:rPr>
        <w:t>1</w:t>
      </w:r>
      <w:r>
        <w:rPr>
          <w:rFonts w:hint="eastAsia" w:ascii="仿宋_GB2312" w:eastAsia="仿宋_GB2312"/>
          <w:sz w:val="28"/>
          <w:lang w:eastAsia="zh-CN"/>
        </w:rPr>
        <w:t>）</w:t>
      </w:r>
      <w:r>
        <w:rPr>
          <w:rFonts w:hint="eastAsia" w:ascii="仿宋_GB2312" w:eastAsia="仿宋_GB2312"/>
          <w:sz w:val="28"/>
        </w:rPr>
        <w:t>项目种植面积完成率达100%</w:t>
      </w:r>
      <w:r>
        <w:rPr>
          <w:rFonts w:hint="eastAsia" w:ascii="仿宋_GB2312" w:hAnsi="仿宋_GB2312" w:eastAsia="仿宋_GB2312"/>
          <w:sz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sz w:val="28"/>
        </w:rPr>
      </w:pPr>
      <w:r>
        <w:rPr>
          <w:rFonts w:hint="eastAsia" w:ascii="仿宋_GB2312" w:eastAsia="仿宋_GB2312"/>
          <w:sz w:val="28"/>
          <w:lang w:eastAsia="zh-CN"/>
        </w:rPr>
        <w:t>（</w:t>
      </w:r>
      <w:r>
        <w:rPr>
          <w:rFonts w:hint="eastAsia" w:ascii="仿宋_GB2312" w:eastAsia="仿宋_GB2312"/>
          <w:sz w:val="28"/>
          <w:lang w:val="en-US" w:eastAsia="zh-CN"/>
        </w:rPr>
        <w:t>2</w:t>
      </w:r>
      <w:r>
        <w:rPr>
          <w:rFonts w:hint="eastAsia" w:ascii="仿宋_GB2312" w:eastAsia="仿宋_GB2312"/>
          <w:sz w:val="28"/>
          <w:lang w:eastAsia="zh-CN"/>
        </w:rPr>
        <w:t>）</w:t>
      </w:r>
      <w:r>
        <w:rPr>
          <w:rFonts w:hint="eastAsia" w:ascii="仿宋_GB2312" w:hAnsi="仿宋_GB2312" w:eastAsia="仿宋_GB2312"/>
          <w:sz w:val="28"/>
        </w:rPr>
        <w:t>项目完成按合同签订工期及时完成；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sz w:val="28"/>
        </w:rPr>
      </w:pPr>
      <w:r>
        <w:rPr>
          <w:rFonts w:hint="eastAsia" w:ascii="仿宋_GB2312" w:eastAsia="仿宋_GB2312"/>
          <w:sz w:val="28"/>
          <w:lang w:eastAsia="zh-CN"/>
        </w:rPr>
        <w:t>（</w:t>
      </w:r>
      <w:r>
        <w:rPr>
          <w:rFonts w:hint="eastAsia" w:ascii="仿宋_GB2312" w:eastAsia="仿宋_GB2312"/>
          <w:sz w:val="28"/>
          <w:lang w:val="en-US" w:eastAsia="zh-CN"/>
        </w:rPr>
        <w:t>3</w:t>
      </w:r>
      <w:r>
        <w:rPr>
          <w:rFonts w:hint="eastAsia" w:ascii="仿宋_GB2312" w:eastAsia="仿宋_GB2312"/>
          <w:sz w:val="28"/>
          <w:lang w:eastAsia="zh-CN"/>
        </w:rPr>
        <w:t>）</w:t>
      </w:r>
      <w:r>
        <w:rPr>
          <w:rFonts w:hint="eastAsia" w:ascii="仿宋_GB2312" w:hAnsi="仿宋_GB2312" w:eastAsia="仿宋_GB2312"/>
          <w:sz w:val="28"/>
        </w:rPr>
        <w:t>苗木栽植规格符合设计要求；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sz w:val="28"/>
          <w:lang w:val="zh-CN"/>
        </w:rPr>
      </w:pPr>
      <w:r>
        <w:rPr>
          <w:rFonts w:hint="eastAsia" w:ascii="仿宋_GB2312" w:eastAsia="仿宋_GB2312"/>
          <w:sz w:val="28"/>
          <w:lang w:eastAsia="zh-CN"/>
        </w:rPr>
        <w:t>（</w:t>
      </w:r>
      <w:r>
        <w:rPr>
          <w:rFonts w:hint="eastAsia" w:ascii="仿宋_GB2312" w:eastAsia="仿宋_GB2312"/>
          <w:sz w:val="28"/>
          <w:lang w:val="en-US" w:eastAsia="zh-CN"/>
        </w:rPr>
        <w:t>4</w:t>
      </w:r>
      <w:r>
        <w:rPr>
          <w:rFonts w:hint="eastAsia" w:ascii="仿宋_GB2312" w:eastAsia="仿宋_GB2312"/>
          <w:sz w:val="28"/>
          <w:lang w:eastAsia="zh-CN"/>
        </w:rPr>
        <w:t>）</w:t>
      </w:r>
      <w:r>
        <w:rPr>
          <w:rFonts w:hint="eastAsia" w:ascii="仿宋_GB2312" w:hAnsi="仿宋_GB2312" w:eastAsia="仿宋_GB2312"/>
          <w:sz w:val="28"/>
        </w:rPr>
        <w:t>栽植苗木成活率85%</w:t>
      </w:r>
      <w:r>
        <w:rPr>
          <w:rFonts w:hint="eastAsia" w:ascii="仿宋_GB2312" w:hAnsi="仿宋_GB2312" w:eastAsia="仿宋_GB2312"/>
          <w:sz w:val="28"/>
          <w:lang w:val="en-US" w:eastAsia="zh-CN"/>
        </w:rPr>
        <w:t>以上</w:t>
      </w:r>
      <w:r>
        <w:rPr>
          <w:rFonts w:hint="eastAsia" w:ascii="仿宋_GB2312" w:hAnsi="仿宋_GB2312" w:eastAsia="仿宋_GB2312"/>
          <w:sz w:val="28"/>
        </w:rPr>
        <w:t>；</w:t>
      </w:r>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leftChars="0" w:firstLine="560" w:firstLineChars="200"/>
        <w:textAlignment w:val="auto"/>
        <w:rPr>
          <w:rFonts w:hint="eastAsia" w:ascii="仿宋_GB2312" w:eastAsia="仿宋_GB2312"/>
          <w:sz w:val="28"/>
          <w:lang w:val="zh-CN"/>
        </w:rPr>
      </w:pPr>
      <w:r>
        <w:rPr>
          <w:rFonts w:hint="eastAsia" w:ascii="仿宋_GB2312" w:eastAsia="仿宋_GB2312"/>
          <w:sz w:val="28"/>
          <w:lang w:eastAsia="zh-CN"/>
        </w:rPr>
        <w:t>（</w:t>
      </w:r>
      <w:r>
        <w:rPr>
          <w:rFonts w:hint="eastAsia" w:ascii="仿宋_GB2312" w:eastAsia="仿宋_GB2312"/>
          <w:sz w:val="28"/>
          <w:lang w:val="en-US" w:eastAsia="zh-CN"/>
        </w:rPr>
        <w:t>5</w:t>
      </w:r>
      <w:r>
        <w:rPr>
          <w:rFonts w:hint="eastAsia" w:ascii="仿宋_GB2312" w:eastAsia="仿宋_GB2312"/>
          <w:sz w:val="28"/>
          <w:lang w:eastAsia="zh-CN"/>
        </w:rPr>
        <w:t>）</w:t>
      </w:r>
      <w:r>
        <w:rPr>
          <w:rFonts w:hint="eastAsia" w:ascii="仿宋_GB2312" w:eastAsia="仿宋_GB2312"/>
          <w:sz w:val="28"/>
          <w:lang w:val="zh-CN"/>
        </w:rPr>
        <w:t>项目有效带动农户就业；</w:t>
      </w:r>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leftChars="0" w:firstLine="560" w:firstLineChars="200"/>
        <w:textAlignment w:val="auto"/>
        <w:rPr>
          <w:rFonts w:hint="eastAsia" w:ascii="仿宋_GB2312" w:eastAsia="仿宋_GB2312"/>
          <w:sz w:val="28"/>
          <w:lang w:val="zh-CN"/>
        </w:rPr>
      </w:pPr>
      <w:r>
        <w:rPr>
          <w:rFonts w:hint="eastAsia" w:ascii="仿宋_GB2312" w:eastAsia="仿宋_GB2312"/>
          <w:sz w:val="28"/>
          <w:lang w:eastAsia="zh-CN"/>
        </w:rPr>
        <w:t>（</w:t>
      </w:r>
      <w:r>
        <w:rPr>
          <w:rFonts w:hint="eastAsia" w:ascii="仿宋_GB2312" w:eastAsia="仿宋_GB2312"/>
          <w:sz w:val="28"/>
          <w:lang w:val="en-US" w:eastAsia="zh-CN"/>
        </w:rPr>
        <w:t>6</w:t>
      </w:r>
      <w:r>
        <w:rPr>
          <w:rFonts w:hint="eastAsia" w:ascii="仿宋_GB2312" w:eastAsia="仿宋_GB2312"/>
          <w:sz w:val="28"/>
          <w:lang w:eastAsia="zh-CN"/>
        </w:rPr>
        <w:t>）</w:t>
      </w:r>
      <w:r>
        <w:rPr>
          <w:rFonts w:hint="eastAsia" w:ascii="仿宋_GB2312" w:eastAsia="仿宋_GB2312"/>
          <w:sz w:val="28"/>
          <w:lang w:val="zh-CN"/>
        </w:rPr>
        <w:t>项目完成后提高森林覆盖率；</w:t>
      </w:r>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leftChars="0" w:firstLine="560" w:firstLineChars="200"/>
        <w:textAlignment w:val="auto"/>
        <w:rPr>
          <w:rFonts w:hint="eastAsia" w:ascii="仿宋_GB2312" w:eastAsia="仿宋_GB2312"/>
          <w:sz w:val="28"/>
          <w:lang w:val="zh-CN"/>
        </w:rPr>
      </w:pPr>
      <w:r>
        <w:rPr>
          <w:rFonts w:hint="eastAsia" w:ascii="仿宋_GB2312" w:eastAsia="仿宋_GB2312"/>
          <w:sz w:val="28"/>
          <w:lang w:eastAsia="zh-CN"/>
        </w:rPr>
        <w:t>（</w:t>
      </w:r>
      <w:r>
        <w:rPr>
          <w:rFonts w:hint="eastAsia" w:ascii="仿宋_GB2312" w:eastAsia="仿宋_GB2312"/>
          <w:sz w:val="28"/>
          <w:lang w:val="en-US" w:eastAsia="zh-CN"/>
        </w:rPr>
        <w:t>7</w:t>
      </w:r>
      <w:r>
        <w:rPr>
          <w:rFonts w:hint="eastAsia" w:ascii="仿宋_GB2312" w:eastAsia="仿宋_GB2312"/>
          <w:sz w:val="28"/>
          <w:lang w:eastAsia="zh-CN"/>
        </w:rPr>
        <w:t>）</w:t>
      </w:r>
      <w:r>
        <w:rPr>
          <w:rFonts w:hint="eastAsia" w:ascii="仿宋_GB2312" w:eastAsia="仿宋_GB2312"/>
          <w:sz w:val="28"/>
          <w:lang w:val="zh-CN"/>
        </w:rPr>
        <w:t>森林火灾发生率为0；</w:t>
      </w:r>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leftChars="0" w:firstLine="560" w:firstLineChars="200"/>
        <w:textAlignment w:val="auto"/>
        <w:rPr>
          <w:rFonts w:hint="eastAsia" w:ascii="仿宋_GB2312" w:eastAsia="仿宋_GB2312"/>
          <w:sz w:val="28"/>
          <w:lang w:val="zh-CN"/>
        </w:rPr>
      </w:pPr>
      <w:r>
        <w:rPr>
          <w:rFonts w:hint="eastAsia" w:ascii="仿宋_GB2312" w:eastAsia="仿宋_GB2312"/>
          <w:sz w:val="28"/>
          <w:lang w:eastAsia="zh-CN"/>
        </w:rPr>
        <w:t>（</w:t>
      </w:r>
      <w:r>
        <w:rPr>
          <w:rFonts w:hint="eastAsia" w:ascii="仿宋_GB2312" w:eastAsia="仿宋_GB2312"/>
          <w:sz w:val="28"/>
          <w:lang w:val="en-US" w:eastAsia="zh-CN"/>
        </w:rPr>
        <w:t>8</w:t>
      </w:r>
      <w:r>
        <w:rPr>
          <w:rFonts w:hint="eastAsia" w:ascii="仿宋_GB2312" w:eastAsia="仿宋_GB2312"/>
          <w:sz w:val="28"/>
          <w:lang w:eastAsia="zh-CN"/>
        </w:rPr>
        <w:t>）</w:t>
      </w:r>
      <w:r>
        <w:rPr>
          <w:rFonts w:hint="eastAsia" w:ascii="仿宋_GB2312" w:eastAsia="仿宋_GB2312"/>
          <w:sz w:val="28"/>
          <w:lang w:val="zh-CN"/>
        </w:rPr>
        <w:t>项目后期管护人员安排明确，后续资金安排合理；</w:t>
      </w:r>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leftChars="0" w:firstLine="560" w:firstLineChars="200"/>
        <w:textAlignment w:val="auto"/>
        <w:rPr>
          <w:rFonts w:hint="eastAsia" w:ascii="宋体" w:hAnsi="Courier New" w:eastAsia="仿宋_GB2312" w:cstheme="minorBidi"/>
          <w:kern w:val="2"/>
          <w:sz w:val="28"/>
          <w:szCs w:val="20"/>
          <w:lang w:val="en-US" w:eastAsia="zh-CN" w:bidi="ar-SA"/>
        </w:rPr>
      </w:pPr>
      <w:r>
        <w:rPr>
          <w:rFonts w:hint="eastAsia" w:ascii="仿宋_GB2312" w:eastAsia="仿宋_GB2312"/>
          <w:sz w:val="28"/>
          <w:lang w:eastAsia="zh-CN"/>
        </w:rPr>
        <w:t>（</w:t>
      </w:r>
      <w:r>
        <w:rPr>
          <w:rFonts w:hint="eastAsia" w:ascii="仿宋_GB2312" w:eastAsia="仿宋_GB2312"/>
          <w:sz w:val="28"/>
          <w:lang w:val="en-US" w:eastAsia="zh-CN"/>
        </w:rPr>
        <w:t>9</w:t>
      </w:r>
      <w:r>
        <w:rPr>
          <w:rFonts w:hint="eastAsia" w:ascii="仿宋_GB2312" w:eastAsia="仿宋_GB2312"/>
          <w:sz w:val="28"/>
          <w:lang w:eastAsia="zh-CN"/>
        </w:rPr>
        <w:t>）</w:t>
      </w:r>
      <w:r>
        <w:rPr>
          <w:rFonts w:hint="eastAsia" w:ascii="仿宋_GB2312" w:eastAsia="仿宋_GB2312"/>
          <w:sz w:val="28"/>
          <w:lang w:val="zh-CN"/>
        </w:rPr>
        <w:t>受益群众满意度9</w:t>
      </w:r>
      <w:r>
        <w:rPr>
          <w:rFonts w:hint="eastAsia" w:ascii="仿宋_GB2312" w:eastAsia="仿宋_GB2312"/>
          <w:sz w:val="28"/>
        </w:rPr>
        <w:t>0</w:t>
      </w:r>
      <w:r>
        <w:rPr>
          <w:rFonts w:hint="eastAsia" w:ascii="仿宋_GB2312" w:eastAsia="仿宋_GB2312"/>
          <w:sz w:val="28"/>
          <w:lang w:val="zh-CN"/>
        </w:rPr>
        <w:t>%以上。</w:t>
      </w:r>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leftChars="0" w:firstLine="560" w:firstLineChars="200"/>
        <w:textAlignment w:val="auto"/>
        <w:outlineLvl w:val="0"/>
        <w:rPr>
          <w:rFonts w:hint="eastAsia" w:ascii="黑体" w:hAnsi="黑体" w:eastAsia="黑体" w:cs="黑体"/>
          <w:i w:val="0"/>
          <w:iCs w:val="0"/>
          <w:caps w:val="0"/>
          <w:color w:val="000000"/>
          <w:spacing w:val="0"/>
          <w:sz w:val="28"/>
          <w:szCs w:val="28"/>
          <w:highlight w:val="none"/>
        </w:rPr>
      </w:pPr>
      <w:bookmarkStart w:id="45" w:name="_Toc26949"/>
      <w:bookmarkStart w:id="46" w:name="_Toc10736"/>
      <w:r>
        <w:rPr>
          <w:rFonts w:hint="eastAsia" w:ascii="黑体" w:hAnsi="黑体" w:eastAsia="黑体" w:cs="黑体"/>
          <w:i w:val="0"/>
          <w:iCs w:val="0"/>
          <w:caps w:val="0"/>
          <w:color w:val="000000"/>
          <w:spacing w:val="0"/>
          <w:sz w:val="28"/>
          <w:szCs w:val="28"/>
          <w:highlight w:val="none"/>
        </w:rPr>
        <w:t>二、</w:t>
      </w:r>
      <w:r>
        <w:rPr>
          <w:rFonts w:hint="eastAsia" w:ascii="黑体" w:hAnsi="黑体" w:eastAsia="黑体" w:cs="黑体"/>
          <w:i w:val="0"/>
          <w:iCs w:val="0"/>
          <w:caps w:val="0"/>
          <w:color w:val="000000"/>
          <w:spacing w:val="0"/>
          <w:sz w:val="28"/>
          <w:szCs w:val="28"/>
          <w:highlight w:val="none"/>
          <w:lang w:val="en-US" w:eastAsia="zh-CN"/>
        </w:rPr>
        <w:t>绩效评价</w:t>
      </w:r>
      <w:r>
        <w:rPr>
          <w:rFonts w:hint="eastAsia" w:ascii="黑体" w:hAnsi="黑体" w:eastAsia="黑体" w:cs="黑体"/>
          <w:i w:val="0"/>
          <w:iCs w:val="0"/>
          <w:caps w:val="0"/>
          <w:color w:val="000000"/>
          <w:spacing w:val="0"/>
          <w:sz w:val="28"/>
          <w:szCs w:val="28"/>
          <w:highlight w:val="none"/>
        </w:rPr>
        <w:t>工作开展情况</w:t>
      </w:r>
      <w:bookmarkEnd w:id="45"/>
      <w:bookmarkEnd w:id="46"/>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000000"/>
          <w:spacing w:val="0"/>
          <w:sz w:val="28"/>
          <w:szCs w:val="28"/>
          <w:highlight w:val="none"/>
        </w:rPr>
      </w:pPr>
      <w:bookmarkStart w:id="47" w:name="_Toc31341"/>
      <w:bookmarkStart w:id="48" w:name="_Toc16873"/>
      <w:r>
        <w:rPr>
          <w:rFonts w:hint="eastAsia" w:ascii="楷体_GB2312" w:hAnsi="楷体_GB2312" w:eastAsia="楷体_GB2312" w:cs="楷体_GB2312"/>
          <w:i w:val="0"/>
          <w:iCs w:val="0"/>
          <w:caps w:val="0"/>
          <w:color w:val="000000"/>
          <w:spacing w:val="0"/>
          <w:sz w:val="28"/>
          <w:szCs w:val="28"/>
          <w:highlight w:val="none"/>
        </w:rPr>
        <w:t>（一）评价目的</w:t>
      </w:r>
      <w:bookmarkEnd w:id="47"/>
      <w:bookmarkEnd w:id="48"/>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leftChars="0" w:firstLine="560" w:firstLineChars="200"/>
        <w:jc w:val="left"/>
        <w:textAlignment w:val="auto"/>
        <w:outlineLvl w:val="9"/>
        <w:rPr>
          <w:rFonts w:hint="eastAsia" w:ascii="仿宋_GB2312" w:hAnsi="仿宋_GB2312" w:eastAsia="仿宋_GB2312" w:cs="仿宋_GB2312"/>
          <w:i w:val="0"/>
          <w:iCs w:val="0"/>
          <w:caps w:val="0"/>
          <w:color w:val="000000"/>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本次绩效评价依据</w:t>
      </w:r>
      <w:r>
        <w:rPr>
          <w:rFonts w:hint="eastAsia" w:ascii="仿宋_GB2312" w:hAnsi="仿宋_GB2312" w:eastAsia="仿宋_GB2312" w:cs="仿宋_GB2312"/>
          <w:i w:val="0"/>
          <w:iCs w:val="0"/>
          <w:caps w:val="0"/>
          <w:color w:val="000000"/>
          <w:spacing w:val="0"/>
          <w:sz w:val="28"/>
          <w:szCs w:val="27"/>
          <w:highlight w:val="none"/>
          <w:lang w:val="en-US" w:eastAsia="zh-CN"/>
        </w:rPr>
        <w:t>《宁武县财政局关于开展2020年度项目支出绩效评价工作的通知》（宁财字〔2020〕13号）</w:t>
      </w:r>
      <w:r>
        <w:rPr>
          <w:rFonts w:hint="eastAsia" w:ascii="仿宋_GB2312" w:hAnsi="仿宋_GB2312" w:eastAsia="仿宋_GB2312" w:cs="仿宋_GB2312"/>
          <w:i w:val="0"/>
          <w:iCs w:val="0"/>
          <w:caps w:val="0"/>
          <w:color w:val="auto"/>
          <w:spacing w:val="0"/>
          <w:sz w:val="28"/>
          <w:szCs w:val="28"/>
          <w:highlight w:val="none"/>
          <w:lang w:val="en-US" w:eastAsia="zh-CN"/>
        </w:rPr>
        <w:t>，对宁武县林业局2020年统筹整合财政资金进行绩效评价。通过预算绩效评价，及时发现问题，总结经验，提出改进意见。一是为政府相关决策及下一年度预算安排提供依据；二是为林业局</w:t>
      </w:r>
      <w:r>
        <w:rPr>
          <w:rFonts w:hint="eastAsia" w:ascii="仿宋_GB2312" w:hAnsi="仿宋_GB2312" w:eastAsia="仿宋_GB2312" w:cs="仿宋_GB2312"/>
          <w:i w:val="0"/>
          <w:iCs w:val="0"/>
          <w:caps w:val="0"/>
          <w:color w:val="auto"/>
          <w:spacing w:val="0"/>
          <w:sz w:val="28"/>
          <w:szCs w:val="28"/>
          <w:highlight w:val="none"/>
          <w:u w:val="none"/>
          <w:lang w:val="en-US" w:eastAsia="zh-CN"/>
        </w:rPr>
        <w:t>掌握项目动态、优化项目信息反馈机制、加强项目监管，进一步修</w:t>
      </w:r>
      <w:r>
        <w:rPr>
          <w:rFonts w:hint="eastAsia" w:ascii="仿宋_GB2312" w:hAnsi="仿宋_GB2312" w:eastAsia="仿宋_GB2312" w:cs="仿宋_GB2312"/>
          <w:i w:val="0"/>
          <w:iCs w:val="0"/>
          <w:caps w:val="0"/>
          <w:color w:val="auto"/>
          <w:spacing w:val="0"/>
          <w:sz w:val="28"/>
          <w:szCs w:val="28"/>
          <w:highlight w:val="none"/>
          <w:lang w:val="en-US" w:eastAsia="zh-CN"/>
        </w:rPr>
        <w:t>改完善林业局2020年统筹整合财政资金提供参考。</w:t>
      </w:r>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8"/>
          <w:highlight w:val="none"/>
          <w:lang w:val="en-US" w:eastAsia="zh-CN"/>
        </w:rPr>
      </w:pPr>
      <w:bookmarkStart w:id="49" w:name="_Toc14905"/>
      <w:bookmarkStart w:id="50" w:name="_Toc13760"/>
      <w:r>
        <w:rPr>
          <w:rFonts w:hint="eastAsia" w:ascii="楷体_GB2312" w:hAnsi="楷体_GB2312" w:eastAsia="楷体_GB2312" w:cs="楷体_GB2312"/>
          <w:i w:val="0"/>
          <w:iCs w:val="0"/>
          <w:caps w:val="0"/>
          <w:color w:val="000000"/>
          <w:spacing w:val="0"/>
          <w:sz w:val="28"/>
          <w:szCs w:val="28"/>
          <w:highlight w:val="none"/>
          <w:lang w:val="en-US" w:eastAsia="zh-CN"/>
        </w:rPr>
        <w:t>（二）评价对象和范围</w:t>
      </w:r>
      <w:bookmarkEnd w:id="49"/>
      <w:bookmarkEnd w:id="50"/>
    </w:p>
    <w:p>
      <w:pPr>
        <w:pStyle w:val="6"/>
        <w:pageBreakBefore w:val="0"/>
        <w:kinsoku/>
        <w:wordWrap/>
        <w:overflowPunct/>
        <w:topLinePunct w:val="0"/>
        <w:autoSpaceDE/>
        <w:autoSpaceDN/>
        <w:bidi w:val="0"/>
        <w:adjustRightInd w:val="0"/>
        <w:snapToGrid w:val="0"/>
        <w:spacing w:beforeLines="0" w:afterLines="0"/>
        <w:textAlignment w:val="auto"/>
        <w:rPr>
          <w:rFonts w:hint="eastAsia" w:ascii="仿宋_GB2312" w:hAnsi="仿宋_GB2312" w:eastAsia="仿宋_GB2312" w:cs="仿宋_GB2312"/>
          <w:sz w:val="28"/>
          <w:szCs w:val="28"/>
          <w:lang w:val="en-US" w:eastAsia="zh-CN"/>
        </w:rPr>
      </w:pPr>
      <w:bookmarkStart w:id="51" w:name="_Toc237"/>
      <w:bookmarkStart w:id="52" w:name="_Toc18603"/>
      <w:r>
        <w:rPr>
          <w:rFonts w:hint="eastAsia" w:ascii="仿宋_GB2312" w:hAnsi="仿宋_GB2312" w:eastAsia="仿宋_GB2312" w:cs="仿宋_GB2312"/>
          <w:sz w:val="28"/>
          <w:szCs w:val="28"/>
          <w:lang w:val="en-US" w:eastAsia="zh-CN"/>
        </w:rPr>
        <w:t>1.评价对象</w:t>
      </w:r>
      <w:bookmarkEnd w:id="51"/>
      <w:bookmarkEnd w:id="52"/>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val="en-US" w:eastAsia="zh-CN"/>
        </w:rPr>
      </w:pPr>
      <w:bookmarkStart w:id="53" w:name="_Toc28131"/>
      <w:r>
        <w:rPr>
          <w:rFonts w:hint="eastAsia" w:ascii="仿宋_GB2312" w:hAnsi="仿宋_GB2312" w:eastAsia="仿宋_GB2312" w:cs="仿宋_GB2312"/>
          <w:sz w:val="28"/>
          <w:szCs w:val="28"/>
          <w:lang w:val="en-US" w:eastAsia="zh-CN"/>
        </w:rPr>
        <w:t>本次评价对象为宁武县林业局2020年统筹整合财政资金401.45万。</w:t>
      </w:r>
      <w:bookmarkEnd w:id="53"/>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2" w:firstLineChars="200"/>
        <w:jc w:val="left"/>
        <w:textAlignment w:val="auto"/>
        <w:outlineLvl w:val="2"/>
        <w:rPr>
          <w:rFonts w:hint="eastAsia" w:ascii="楷体_GB2312" w:hAnsi="楷体_GB2312" w:eastAsia="楷体_GB2312" w:cs="楷体_GB2312"/>
          <w:i w:val="0"/>
          <w:iCs w:val="0"/>
          <w:caps w:val="0"/>
          <w:color w:val="000000"/>
          <w:spacing w:val="0"/>
          <w:sz w:val="28"/>
          <w:szCs w:val="28"/>
          <w:highlight w:val="none"/>
          <w:lang w:val="en-US" w:eastAsia="zh-CN"/>
        </w:rPr>
      </w:pPr>
      <w:bookmarkStart w:id="54" w:name="_Toc18367"/>
      <w:bookmarkStart w:id="55" w:name="_Toc7335"/>
      <w:r>
        <w:rPr>
          <w:rFonts w:hint="eastAsia" w:ascii="仿宋_GB2312" w:hAnsi="仿宋_GB2312" w:eastAsia="仿宋_GB2312" w:cs="仿宋_GB2312"/>
          <w:b/>
          <w:kern w:val="2"/>
          <w:sz w:val="28"/>
          <w:szCs w:val="28"/>
          <w:lang w:val="en-US" w:eastAsia="zh-CN" w:bidi="ar-SA"/>
        </w:rPr>
        <w:t>2.评价范围</w:t>
      </w:r>
      <w:bookmarkEnd w:id="54"/>
      <w:bookmarkEnd w:id="55"/>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val="en-US" w:eastAsia="zh-CN"/>
        </w:rPr>
      </w:pPr>
      <w:bookmarkStart w:id="56" w:name="_Toc12450"/>
      <w:r>
        <w:rPr>
          <w:rFonts w:hint="eastAsia" w:ascii="仿宋_GB2312" w:hAnsi="仿宋_GB2312" w:eastAsia="仿宋_GB2312" w:cs="仿宋_GB2312"/>
          <w:sz w:val="28"/>
          <w:szCs w:val="28"/>
          <w:lang w:val="en-US" w:eastAsia="zh-CN"/>
        </w:rPr>
        <w:t>本次评价的范围为林业局2020年统筹整合财政资金项目，包括项目决策、过程、产出和效益四个环节。</w:t>
      </w:r>
      <w:bookmarkEnd w:id="56"/>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8"/>
          <w:highlight w:val="none"/>
          <w:lang w:val="en-US" w:eastAsia="zh-CN"/>
        </w:rPr>
      </w:pPr>
      <w:bookmarkStart w:id="57" w:name="_Toc3884"/>
      <w:bookmarkStart w:id="58" w:name="_Toc19512"/>
      <w:r>
        <w:rPr>
          <w:rFonts w:hint="eastAsia" w:ascii="楷体_GB2312" w:hAnsi="楷体_GB2312" w:eastAsia="楷体_GB2312" w:cs="楷体_GB2312"/>
          <w:i w:val="0"/>
          <w:iCs w:val="0"/>
          <w:caps w:val="0"/>
          <w:color w:val="000000"/>
          <w:spacing w:val="0"/>
          <w:sz w:val="28"/>
          <w:szCs w:val="28"/>
          <w:highlight w:val="none"/>
          <w:lang w:val="en-US" w:eastAsia="zh-CN"/>
        </w:rPr>
        <w:t>（三）评价基准日</w:t>
      </w:r>
      <w:bookmarkEnd w:id="57"/>
      <w:bookmarkEnd w:id="58"/>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根据统筹整合财政资金计划下达时间、项目实施期限、项目绩效显现等因素，综合确定本次绩效评价基准日为</w:t>
      </w:r>
      <w:r>
        <w:rPr>
          <w:rFonts w:hint="eastAsia" w:ascii="仿宋_GB2312" w:hAnsi="仿宋_GB2312" w:eastAsia="仿宋_GB2312" w:cs="仿宋_GB2312"/>
          <w:sz w:val="28"/>
          <w:szCs w:val="28"/>
          <w:highlight w:val="none"/>
          <w:lang w:val="en-US" w:eastAsia="zh-CN"/>
        </w:rPr>
        <w:t>2020年12月31日</w:t>
      </w:r>
      <w:r>
        <w:rPr>
          <w:rFonts w:hint="eastAsia" w:ascii="仿宋_GB2312" w:hAnsi="仿宋_GB2312" w:eastAsia="仿宋_GB2312" w:cs="仿宋_GB2312"/>
          <w:sz w:val="28"/>
          <w:szCs w:val="28"/>
          <w:lang w:val="en-US" w:eastAsia="zh-CN"/>
        </w:rPr>
        <w:t>。</w:t>
      </w:r>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8"/>
          <w:highlight w:val="none"/>
          <w:lang w:val="en-US" w:eastAsia="zh-CN"/>
        </w:rPr>
      </w:pPr>
      <w:bookmarkStart w:id="59" w:name="_Toc18726"/>
      <w:bookmarkStart w:id="60" w:name="_Toc12233"/>
      <w:r>
        <w:rPr>
          <w:rFonts w:hint="eastAsia" w:ascii="楷体_GB2312" w:hAnsi="楷体_GB2312" w:eastAsia="楷体_GB2312" w:cs="楷体_GB2312"/>
          <w:i w:val="0"/>
          <w:iCs w:val="0"/>
          <w:caps w:val="0"/>
          <w:color w:val="000000"/>
          <w:spacing w:val="0"/>
          <w:sz w:val="28"/>
          <w:szCs w:val="28"/>
          <w:highlight w:val="none"/>
          <w:lang w:val="en-US" w:eastAsia="zh-CN"/>
        </w:rPr>
        <w:t>（四）绩效评价指标体系</w:t>
      </w:r>
      <w:bookmarkEnd w:id="59"/>
      <w:bookmarkEnd w:id="60"/>
    </w:p>
    <w:p>
      <w:pPr>
        <w:pStyle w:val="6"/>
        <w:pageBreakBefore w:val="0"/>
        <w:kinsoku/>
        <w:wordWrap/>
        <w:overflowPunct/>
        <w:topLinePunct w:val="0"/>
        <w:autoSpaceDE/>
        <w:autoSpaceDN/>
        <w:bidi w:val="0"/>
        <w:adjustRightInd w:val="0"/>
        <w:snapToGrid w:val="0"/>
        <w:spacing w:beforeLines="0" w:afterLines="0"/>
        <w:textAlignment w:val="auto"/>
        <w:rPr>
          <w:rFonts w:hint="eastAsia" w:ascii="仿宋_GB2312" w:hAnsi="仿宋_GB2312" w:eastAsia="仿宋_GB2312" w:cs="仿宋_GB2312"/>
          <w:sz w:val="28"/>
          <w:szCs w:val="28"/>
          <w:lang w:val="en-US" w:eastAsia="zh-CN"/>
        </w:rPr>
      </w:pPr>
      <w:bookmarkStart w:id="61" w:name="_Toc8685"/>
      <w:bookmarkStart w:id="62" w:name="_Toc31782"/>
      <w:r>
        <w:rPr>
          <w:rFonts w:hint="eastAsia" w:ascii="仿宋_GB2312" w:hAnsi="仿宋_GB2312" w:eastAsia="仿宋_GB2312" w:cs="仿宋_GB2312"/>
          <w:sz w:val="28"/>
          <w:szCs w:val="28"/>
          <w:lang w:val="en-US" w:eastAsia="zh-CN"/>
        </w:rPr>
        <w:t>1.指标体系设计思路</w:t>
      </w:r>
      <w:bookmarkEnd w:id="61"/>
      <w:bookmarkEnd w:id="62"/>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textAlignment w:val="auto"/>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000000"/>
          <w:spacing w:val="0"/>
          <w:sz w:val="28"/>
          <w:szCs w:val="28"/>
          <w:highlight w:val="none"/>
          <w:lang w:val="en-US" w:eastAsia="zh-CN"/>
        </w:rPr>
        <w:t>按照财政部《项目支出绩效评价管理办法》（财预〔2020〕10号）和山西省财政厅《省级项目支出绩效评价管理办法》（晋财绩〔2020〕17号）中的项目支出绩效评价指标体系框架（参考），遵循“突出项目资金、兼顾政策内容”的评价思路，结合</w:t>
      </w:r>
      <w:r>
        <w:rPr>
          <w:rFonts w:hint="eastAsia" w:ascii="仿宋_GB2312" w:hAnsi="仿宋_GB2312" w:eastAsia="仿宋_GB2312" w:cs="仿宋_GB2312"/>
          <w:color w:val="auto"/>
          <w:kern w:val="2"/>
          <w:sz w:val="28"/>
          <w:szCs w:val="28"/>
          <w:lang w:val="en-US" w:eastAsia="zh-CN" w:bidi="ar-SA"/>
        </w:rPr>
        <w:t>林业局2020年统筹整合财政资金</w:t>
      </w:r>
      <w:r>
        <w:rPr>
          <w:rFonts w:hint="eastAsia" w:ascii="仿宋_GB2312" w:hAnsi="仿宋_GB2312" w:eastAsia="仿宋_GB2312" w:cs="仿宋_GB2312"/>
          <w:i w:val="0"/>
          <w:iCs w:val="0"/>
          <w:caps w:val="0"/>
          <w:color w:val="000000"/>
          <w:spacing w:val="0"/>
          <w:sz w:val="28"/>
          <w:szCs w:val="28"/>
          <w:highlight w:val="none"/>
          <w:lang w:val="en-US" w:eastAsia="zh-CN"/>
        </w:rPr>
        <w:t>的实际情况，全面反映</w:t>
      </w:r>
      <w:r>
        <w:rPr>
          <w:rFonts w:hint="eastAsia" w:ascii="仿宋_GB2312" w:hAnsi="仿宋_GB2312" w:eastAsia="仿宋_GB2312" w:cs="仿宋_GB2312"/>
          <w:color w:val="auto"/>
          <w:kern w:val="2"/>
          <w:sz w:val="28"/>
          <w:szCs w:val="28"/>
          <w:lang w:val="en-US" w:eastAsia="zh-CN" w:bidi="ar-SA"/>
        </w:rPr>
        <w:t>林业局2020年统筹整合财政资金</w:t>
      </w:r>
      <w:r>
        <w:rPr>
          <w:rFonts w:hint="eastAsia" w:ascii="仿宋_GB2312" w:hAnsi="仿宋_GB2312" w:eastAsia="仿宋_GB2312" w:cs="仿宋_GB2312"/>
          <w:i w:val="0"/>
          <w:iCs w:val="0"/>
          <w:caps w:val="0"/>
          <w:color w:val="000000"/>
          <w:spacing w:val="0"/>
          <w:sz w:val="28"/>
          <w:szCs w:val="28"/>
          <w:highlight w:val="none"/>
          <w:lang w:val="en-US" w:eastAsia="zh-CN"/>
        </w:rPr>
        <w:t>的预算绩效管理情况，本着尽可能细化、量化、可操作的原则，结合计划标准、历史标准等制定指标的目标值，兼顾相关政策内容，设计形成了</w:t>
      </w:r>
      <w:r>
        <w:rPr>
          <w:rFonts w:hint="eastAsia" w:ascii="仿宋_GB2312" w:hAnsi="仿宋_GB2312" w:eastAsia="仿宋_GB2312" w:cs="仿宋_GB2312"/>
          <w:color w:val="auto"/>
          <w:kern w:val="2"/>
          <w:sz w:val="28"/>
          <w:szCs w:val="28"/>
          <w:lang w:val="en-US" w:eastAsia="zh-CN" w:bidi="ar-SA"/>
        </w:rPr>
        <w:t>林业局2020年统筹整合财政资金</w:t>
      </w:r>
      <w:r>
        <w:rPr>
          <w:rFonts w:hint="eastAsia" w:ascii="仿宋_GB2312" w:hAnsi="仿宋_GB2312" w:eastAsia="仿宋_GB2312" w:cs="仿宋_GB2312"/>
          <w:i w:val="0"/>
          <w:iCs w:val="0"/>
          <w:caps w:val="0"/>
          <w:color w:val="000000"/>
          <w:spacing w:val="0"/>
          <w:sz w:val="28"/>
          <w:szCs w:val="28"/>
          <w:highlight w:val="none"/>
          <w:lang w:val="en-US" w:eastAsia="zh-CN"/>
        </w:rPr>
        <w:t>支出绩效评价指标体系，</w:t>
      </w:r>
      <w:r>
        <w:rPr>
          <w:rFonts w:hint="eastAsia" w:ascii="仿宋_GB2312" w:hAnsi="仿宋_GB2312" w:eastAsia="仿宋_GB2312" w:cs="仿宋_GB2312"/>
          <w:i w:val="0"/>
          <w:iCs w:val="0"/>
          <w:caps w:val="0"/>
          <w:color w:val="auto"/>
          <w:spacing w:val="0"/>
          <w:sz w:val="28"/>
          <w:szCs w:val="28"/>
          <w:highlight w:val="none"/>
          <w:lang w:val="en-US" w:eastAsia="zh-CN"/>
        </w:rPr>
        <w:t>从决策、过程、产出和效益四个维度进行评价。</w:t>
      </w:r>
    </w:p>
    <w:p>
      <w:pPr>
        <w:pStyle w:val="6"/>
        <w:pageBreakBefore w:val="0"/>
        <w:kinsoku/>
        <w:wordWrap/>
        <w:overflowPunct/>
        <w:topLinePunct w:val="0"/>
        <w:autoSpaceDE/>
        <w:autoSpaceDN/>
        <w:bidi w:val="0"/>
        <w:adjustRightInd w:val="0"/>
        <w:snapToGrid w:val="0"/>
        <w:spacing w:beforeLines="0" w:afterLines="0"/>
        <w:textAlignment w:val="auto"/>
        <w:rPr>
          <w:rFonts w:hint="eastAsia" w:ascii="仿宋_GB2312" w:hAnsi="仿宋_GB2312" w:eastAsia="仿宋_GB2312" w:cs="仿宋_GB2312"/>
          <w:b/>
          <w:bCs/>
          <w:color w:val="auto"/>
          <w:kern w:val="0"/>
          <w:sz w:val="28"/>
          <w:szCs w:val="28"/>
          <w:lang w:val="zh-CN" w:eastAsia="zh-CN" w:bidi="zh-CN"/>
        </w:rPr>
      </w:pPr>
      <w:bookmarkStart w:id="63" w:name="_Toc13"/>
      <w:bookmarkStart w:id="64" w:name="_Toc11582"/>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.权重设计思路</w:t>
      </w:r>
      <w:bookmarkEnd w:id="63"/>
      <w:bookmarkEnd w:id="64"/>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textAlignment w:val="auto"/>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color w:val="auto"/>
          <w:kern w:val="0"/>
          <w:sz w:val="28"/>
          <w:szCs w:val="28"/>
          <w:lang w:val="zh-CN" w:eastAsia="zh-CN" w:bidi="zh-CN"/>
        </w:rPr>
        <w:t>本次</w:t>
      </w:r>
      <w:r>
        <w:rPr>
          <w:rFonts w:hint="eastAsia" w:ascii="仿宋_GB2312" w:hAnsi="仿宋_GB2312" w:eastAsia="仿宋_GB2312" w:cs="仿宋_GB2312"/>
          <w:color w:val="auto"/>
          <w:kern w:val="0"/>
          <w:sz w:val="28"/>
          <w:szCs w:val="28"/>
          <w:lang w:val="en-US" w:eastAsia="zh-CN" w:bidi="zh-CN"/>
        </w:rPr>
        <w:t>绩效评价一级指标</w:t>
      </w:r>
      <w:r>
        <w:rPr>
          <w:rFonts w:hint="eastAsia" w:ascii="仿宋_GB2312" w:hAnsi="仿宋_GB2312" w:eastAsia="仿宋_GB2312" w:cs="仿宋_GB2312"/>
          <w:color w:val="auto"/>
          <w:kern w:val="0"/>
          <w:sz w:val="28"/>
          <w:szCs w:val="28"/>
          <w:lang w:val="zh-CN" w:eastAsia="zh-CN" w:bidi="zh-CN"/>
        </w:rPr>
        <w:t>权重设计</w:t>
      </w:r>
      <w:r>
        <w:rPr>
          <w:rFonts w:hint="eastAsia" w:ascii="仿宋_GB2312" w:hAnsi="仿宋_GB2312" w:eastAsia="仿宋_GB2312" w:cs="仿宋_GB2312"/>
          <w:color w:val="auto"/>
          <w:kern w:val="0"/>
          <w:sz w:val="28"/>
          <w:szCs w:val="28"/>
          <w:lang w:val="en-US" w:eastAsia="zh-CN" w:bidi="zh-CN"/>
        </w:rPr>
        <w:t>按照财政部</w:t>
      </w:r>
      <w:r>
        <w:rPr>
          <w:rFonts w:hint="eastAsia" w:ascii="仿宋_GB2312" w:hAnsi="仿宋_GB2312" w:eastAsia="仿宋_GB2312" w:cs="仿宋_GB2312"/>
          <w:i w:val="0"/>
          <w:iCs w:val="0"/>
          <w:caps w:val="0"/>
          <w:color w:val="000000"/>
          <w:spacing w:val="0"/>
          <w:sz w:val="28"/>
          <w:szCs w:val="28"/>
          <w:highlight w:val="none"/>
          <w:lang w:val="en-US" w:eastAsia="zh-CN"/>
        </w:rPr>
        <w:t>《项目支出绩效评价管理办法》（财预〔2020〕10号）和山西省财政厅《省级项目支出绩效评价管理办法》（晋财绩〔2020〕17号）</w:t>
      </w:r>
      <w:r>
        <w:rPr>
          <w:rFonts w:hint="eastAsia" w:ascii="仿宋_GB2312" w:hAnsi="仿宋_GB2312" w:eastAsia="仿宋_GB2312" w:cs="仿宋_GB2312"/>
          <w:color w:val="auto"/>
          <w:kern w:val="0"/>
          <w:sz w:val="28"/>
          <w:szCs w:val="28"/>
          <w:lang w:val="en-US" w:eastAsia="zh-CN" w:bidi="zh-CN"/>
        </w:rPr>
        <w:t>文件要求执行</w:t>
      </w:r>
      <w:r>
        <w:rPr>
          <w:rFonts w:hint="eastAsia" w:ascii="仿宋_GB2312" w:hAnsi="仿宋_GB2312" w:eastAsia="仿宋_GB2312" w:cs="仿宋_GB2312"/>
          <w:color w:val="auto"/>
          <w:kern w:val="0"/>
          <w:sz w:val="28"/>
          <w:szCs w:val="28"/>
          <w:lang w:val="zh-CN" w:eastAsia="zh-CN" w:bidi="zh-CN"/>
        </w:rPr>
        <w:t>，最终确定</w:t>
      </w:r>
      <w:r>
        <w:rPr>
          <w:rFonts w:hint="eastAsia" w:ascii="仿宋_GB2312" w:hAnsi="仿宋_GB2312" w:eastAsia="仿宋_GB2312" w:cs="仿宋_GB2312"/>
          <w:color w:val="auto"/>
          <w:kern w:val="0"/>
          <w:sz w:val="28"/>
          <w:szCs w:val="28"/>
          <w:lang w:val="en-US" w:eastAsia="zh-CN" w:bidi="zh-CN"/>
        </w:rPr>
        <w:t>决策</w:t>
      </w:r>
      <w:r>
        <w:rPr>
          <w:rFonts w:hint="eastAsia" w:ascii="仿宋_GB2312" w:hAnsi="仿宋_GB2312" w:eastAsia="仿宋_GB2312" w:cs="仿宋_GB2312"/>
          <w:color w:val="auto"/>
          <w:kern w:val="0"/>
          <w:sz w:val="28"/>
          <w:szCs w:val="28"/>
          <w:lang w:val="zh-CN" w:eastAsia="zh-CN" w:bidi="zh-CN"/>
        </w:rPr>
        <w:t>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0%，过程类指标权重占比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0%，产出类指标权重占比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0%，效益类指标权重占比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0%。二、三级指标</w:t>
      </w:r>
      <w:r>
        <w:rPr>
          <w:rFonts w:hint="eastAsia" w:ascii="仿宋_GB2312" w:hAnsi="仿宋_GB2312" w:eastAsia="仿宋_GB2312" w:cs="仿宋_GB2312"/>
          <w:color w:val="auto"/>
          <w:kern w:val="0"/>
          <w:sz w:val="28"/>
          <w:szCs w:val="28"/>
          <w:lang w:val="en-US" w:eastAsia="zh-CN" w:bidi="zh-CN"/>
        </w:rPr>
        <w:t>权重分值</w:t>
      </w:r>
      <w:r>
        <w:rPr>
          <w:rFonts w:hint="eastAsia" w:ascii="仿宋_GB2312" w:hAnsi="仿宋_GB2312" w:eastAsia="仿宋_GB2312" w:cs="仿宋_GB2312"/>
          <w:color w:val="auto"/>
          <w:kern w:val="0"/>
          <w:sz w:val="28"/>
          <w:szCs w:val="28"/>
          <w:lang w:val="zh-CN" w:eastAsia="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6"/>
        <w:pageBreakBefore w:val="0"/>
        <w:kinsoku/>
        <w:wordWrap/>
        <w:overflowPunct/>
        <w:topLinePunct w:val="0"/>
        <w:autoSpaceDE/>
        <w:autoSpaceDN/>
        <w:bidi w:val="0"/>
        <w:adjustRightInd w:val="0"/>
        <w:snapToGrid w:val="0"/>
        <w:spacing w:beforeLines="0" w:afterLines="0"/>
        <w:textAlignment w:val="auto"/>
        <w:rPr>
          <w:rFonts w:hint="eastAsia"/>
          <w:sz w:val="28"/>
          <w:szCs w:val="28"/>
          <w:lang w:val="en-US" w:eastAsia="zh-CN"/>
        </w:rPr>
      </w:pPr>
      <w:bookmarkStart w:id="65" w:name="_Toc245"/>
      <w:bookmarkStart w:id="66" w:name="_Toc16419"/>
      <w:r>
        <w:rPr>
          <w:rFonts w:hint="eastAsia" w:ascii="仿宋_GB2312" w:hAnsi="仿宋_GB2312" w:eastAsia="仿宋_GB2312" w:cs="仿宋_GB2312"/>
          <w:sz w:val="28"/>
          <w:szCs w:val="28"/>
          <w:lang w:val="en-US" w:eastAsia="zh-CN"/>
        </w:rPr>
        <w:t>3.指标体系具体内容</w:t>
      </w:r>
      <w:bookmarkEnd w:id="65"/>
      <w:bookmarkEnd w:id="66"/>
    </w:p>
    <w:p>
      <w:pPr>
        <w:pStyle w:val="1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textAlignment w:val="auto"/>
        <w:outlineLvl w:val="9"/>
        <w:rPr>
          <w:rFonts w:hint="eastAsia" w:ascii="仿宋_GB2312" w:hAnsi="仿宋_GB2312" w:eastAsia="仿宋_GB2312" w:cs="仿宋_GB2312"/>
          <w:i w:val="0"/>
          <w:iCs w:val="0"/>
          <w:caps w:val="0"/>
          <w:color w:val="000000"/>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指标体系由</w:t>
      </w:r>
      <w:r>
        <w:rPr>
          <w:rFonts w:hint="eastAsia" w:ascii="仿宋_GB2312" w:hAnsi="仿宋_GB2312" w:eastAsia="仿宋_GB2312" w:cs="仿宋_GB2312"/>
          <w:i w:val="0"/>
          <w:iCs w:val="0"/>
          <w:caps w:val="0"/>
          <w:color w:val="auto"/>
          <w:spacing w:val="0"/>
          <w:sz w:val="28"/>
          <w:szCs w:val="28"/>
          <w:highlight w:val="none"/>
          <w:u w:val="none"/>
          <w:lang w:val="en-US" w:eastAsia="zh-CN"/>
        </w:rPr>
        <w:t>4项一级指标、14项二级指标、19项三级指标构成。数据主要来源于政策文件、制度文件、档案资料、基础表、满意度问卷、访谈等。决策类指标占权重分20分，从项目立项、绩效目</w:t>
      </w:r>
      <w:r>
        <w:rPr>
          <w:rFonts w:hint="eastAsia" w:ascii="仿宋_GB2312" w:hAnsi="仿宋_GB2312" w:eastAsia="仿宋_GB2312" w:cs="仿宋_GB2312"/>
          <w:i w:val="0"/>
          <w:iCs w:val="0"/>
          <w:caps w:val="0"/>
          <w:color w:val="auto"/>
          <w:spacing w:val="0"/>
          <w:sz w:val="28"/>
          <w:szCs w:val="28"/>
          <w:highlight w:val="none"/>
          <w:lang w:val="en-US" w:eastAsia="zh-CN"/>
        </w:rPr>
        <w:t>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制度执行有效性。产出类指标占权重分30分，从产出数量、产出质量、产出时效和产出成本四个角度考核项目实际完成率、质量达标率、完成及时率、成本节约率的情况。效益类指标占权重分30分，从项目的社会效益、经济效益、生态效益、可持续影响、满意度进行考核</w:t>
      </w:r>
      <w:r>
        <w:rPr>
          <w:rFonts w:hint="eastAsia" w:ascii="仿宋_GB2312" w:hAnsi="仿宋_GB2312" w:eastAsia="仿宋_GB2312" w:cs="仿宋_GB2312"/>
          <w:i w:val="0"/>
          <w:iCs w:val="0"/>
          <w:caps w:val="0"/>
          <w:color w:val="000000"/>
          <w:spacing w:val="0"/>
          <w:sz w:val="28"/>
          <w:szCs w:val="28"/>
          <w:highlight w:val="none"/>
          <w:lang w:val="en-US"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7"/>
          <w:highlight w:val="none"/>
          <w:lang w:val="en-US" w:eastAsia="zh-CN"/>
        </w:rPr>
      </w:pPr>
      <w:bookmarkStart w:id="67" w:name="_Toc6307"/>
      <w:bookmarkStart w:id="68" w:name="_Toc21613"/>
      <w:r>
        <w:rPr>
          <w:rFonts w:hint="eastAsia" w:ascii="楷体_GB2312" w:hAnsi="楷体_GB2312" w:eastAsia="楷体_GB2312" w:cs="楷体_GB2312"/>
          <w:i w:val="0"/>
          <w:iCs w:val="0"/>
          <w:caps w:val="0"/>
          <w:color w:val="000000"/>
          <w:spacing w:val="0"/>
          <w:sz w:val="28"/>
          <w:szCs w:val="27"/>
          <w:highlight w:val="none"/>
          <w:lang w:val="en-US" w:eastAsia="zh-CN"/>
        </w:rPr>
        <w:t>（五）绩效评价工作过程</w:t>
      </w:r>
      <w:bookmarkEnd w:id="67"/>
      <w:bookmarkEnd w:id="68"/>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接受</w:t>
      </w:r>
      <w:r>
        <w:rPr>
          <w:rFonts w:hint="eastAsia" w:ascii="仿宋_GB2312" w:hAnsi="仿宋_GB2312" w:eastAsia="仿宋_GB2312" w:cs="仿宋_GB2312"/>
          <w:i w:val="0"/>
          <w:iCs w:val="0"/>
          <w:caps w:val="0"/>
          <w:color w:val="auto"/>
          <w:spacing w:val="0"/>
          <w:sz w:val="28"/>
          <w:szCs w:val="27"/>
          <w:highlight w:val="none"/>
          <w:u w:val="none"/>
          <w:lang w:val="en-US" w:eastAsia="zh-CN"/>
        </w:rPr>
        <w:t>宁武县财政局</w:t>
      </w:r>
      <w:r>
        <w:rPr>
          <w:rFonts w:hint="default" w:ascii="仿宋_GB2312" w:hAnsi="仿宋_GB2312" w:eastAsia="仿宋_GB2312" w:cs="仿宋_GB2312"/>
          <w:i w:val="0"/>
          <w:iCs w:val="0"/>
          <w:caps w:val="0"/>
          <w:color w:val="000000"/>
          <w:spacing w:val="0"/>
          <w:sz w:val="28"/>
          <w:szCs w:val="27"/>
          <w:highlight w:val="none"/>
          <w:u w:val="none"/>
          <w:lang w:val="en-US" w:eastAsia="zh-CN"/>
        </w:rPr>
        <w:t>的</w:t>
      </w:r>
      <w:r>
        <w:rPr>
          <w:rFonts w:hint="default" w:ascii="仿宋_GB2312" w:hAnsi="仿宋_GB2312" w:eastAsia="仿宋_GB2312" w:cs="仿宋_GB2312"/>
          <w:i w:val="0"/>
          <w:iCs w:val="0"/>
          <w:caps w:val="0"/>
          <w:color w:val="000000"/>
          <w:spacing w:val="0"/>
          <w:sz w:val="28"/>
          <w:szCs w:val="27"/>
          <w:highlight w:val="none"/>
          <w:lang w:val="en-US" w:eastAsia="zh-CN"/>
        </w:rPr>
        <w:t>委托</w:t>
      </w:r>
      <w:r>
        <w:rPr>
          <w:rFonts w:hint="eastAsia" w:ascii="仿宋_GB2312" w:hAnsi="仿宋_GB2312" w:eastAsia="仿宋_GB2312" w:cs="仿宋_GB2312"/>
          <w:i w:val="0"/>
          <w:iCs w:val="0"/>
          <w:caps w:val="0"/>
          <w:color w:val="000000"/>
          <w:spacing w:val="0"/>
          <w:sz w:val="28"/>
          <w:szCs w:val="27"/>
          <w:highlight w:val="none"/>
          <w:lang w:val="en-US" w:eastAsia="zh-CN"/>
        </w:rPr>
        <w:t>后</w:t>
      </w:r>
      <w:r>
        <w:rPr>
          <w:rFonts w:hint="default" w:ascii="仿宋_GB2312" w:hAnsi="仿宋_GB2312" w:eastAsia="仿宋_GB2312" w:cs="仿宋_GB2312"/>
          <w:i w:val="0"/>
          <w:iCs w:val="0"/>
          <w:caps w:val="0"/>
          <w:color w:val="000000"/>
          <w:spacing w:val="0"/>
          <w:sz w:val="28"/>
          <w:szCs w:val="27"/>
          <w:highlight w:val="none"/>
          <w:lang w:val="en-US" w:eastAsia="zh-CN"/>
        </w:rPr>
        <w:t>，我公司高度重视，积极筹备，成立项目领导组负责评价过程的协调和督导。</w:t>
      </w:r>
      <w:r>
        <w:rPr>
          <w:rFonts w:hint="eastAsia" w:ascii="仿宋_GB2312" w:hAnsi="仿宋_GB2312" w:eastAsia="仿宋_GB2312" w:cs="仿宋_GB2312"/>
          <w:i w:val="0"/>
          <w:iCs w:val="0"/>
          <w:caps w:val="0"/>
          <w:color w:val="000000"/>
          <w:spacing w:val="0"/>
          <w:sz w:val="28"/>
          <w:szCs w:val="27"/>
          <w:highlight w:val="none"/>
          <w:lang w:val="en-US" w:eastAsia="zh-CN"/>
        </w:rPr>
        <w:t>具体</w:t>
      </w:r>
      <w:r>
        <w:rPr>
          <w:rFonts w:hint="default" w:ascii="仿宋_GB2312" w:hAnsi="仿宋_GB2312" w:eastAsia="仿宋_GB2312" w:cs="仿宋_GB2312"/>
          <w:i w:val="0"/>
          <w:iCs w:val="0"/>
          <w:caps w:val="0"/>
          <w:color w:val="000000"/>
          <w:spacing w:val="0"/>
          <w:sz w:val="28"/>
          <w:szCs w:val="27"/>
          <w:highlight w:val="none"/>
          <w:lang w:val="en-US" w:eastAsia="zh-CN"/>
        </w:rPr>
        <w:t>工作分为</w:t>
      </w:r>
      <w:r>
        <w:rPr>
          <w:rFonts w:hint="eastAsia" w:ascii="仿宋_GB2312" w:hAnsi="仿宋_GB2312" w:eastAsia="仿宋_GB2312" w:cs="仿宋_GB2312"/>
          <w:i w:val="0"/>
          <w:iCs w:val="0"/>
          <w:caps w:val="0"/>
          <w:color w:val="000000"/>
          <w:spacing w:val="0"/>
          <w:sz w:val="28"/>
          <w:szCs w:val="27"/>
          <w:highlight w:val="none"/>
          <w:lang w:val="en-US" w:eastAsia="zh-CN"/>
        </w:rPr>
        <w:t>前期</w:t>
      </w:r>
      <w:r>
        <w:rPr>
          <w:rFonts w:hint="default" w:ascii="仿宋_GB2312" w:hAnsi="仿宋_GB2312" w:eastAsia="仿宋_GB2312" w:cs="仿宋_GB2312"/>
          <w:i w:val="0"/>
          <w:iCs w:val="0"/>
          <w:caps w:val="0"/>
          <w:color w:val="000000"/>
          <w:spacing w:val="0"/>
          <w:sz w:val="28"/>
          <w:szCs w:val="27"/>
          <w:highlight w:val="none"/>
          <w:lang w:val="en-US" w:eastAsia="zh-CN"/>
        </w:rPr>
        <w:t>准备、</w:t>
      </w:r>
      <w:r>
        <w:rPr>
          <w:rFonts w:hint="eastAsia" w:ascii="仿宋_GB2312" w:hAnsi="仿宋_GB2312" w:eastAsia="仿宋_GB2312" w:cs="仿宋_GB2312"/>
          <w:i w:val="0"/>
          <w:iCs w:val="0"/>
          <w:caps w:val="0"/>
          <w:color w:val="000000"/>
          <w:spacing w:val="0"/>
          <w:sz w:val="28"/>
          <w:szCs w:val="27"/>
          <w:highlight w:val="none"/>
          <w:lang w:val="en-US" w:eastAsia="zh-CN"/>
        </w:rPr>
        <w:t>现场</w:t>
      </w:r>
      <w:r>
        <w:rPr>
          <w:rFonts w:hint="default" w:ascii="仿宋_GB2312" w:hAnsi="仿宋_GB2312" w:eastAsia="仿宋_GB2312" w:cs="仿宋_GB2312"/>
          <w:i w:val="0"/>
          <w:iCs w:val="0"/>
          <w:caps w:val="0"/>
          <w:color w:val="000000"/>
          <w:spacing w:val="0"/>
          <w:sz w:val="28"/>
          <w:szCs w:val="27"/>
          <w:highlight w:val="none"/>
          <w:lang w:val="en-US" w:eastAsia="zh-CN"/>
        </w:rPr>
        <w:t>实施、报告撰写三个阶段。</w:t>
      </w:r>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562" w:firstLineChars="200"/>
        <w:textAlignment w:val="auto"/>
        <w:outlineLvl w:val="2"/>
        <w:rPr>
          <w:rFonts w:hint="default" w:ascii="仿宋_GB2312" w:hAnsi="仿宋_GB2312" w:eastAsia="仿宋_GB2312" w:cs="仿宋_GB2312"/>
          <w:b/>
          <w:bCs/>
          <w:i w:val="0"/>
          <w:iCs w:val="0"/>
          <w:caps w:val="0"/>
          <w:color w:val="000000"/>
          <w:spacing w:val="0"/>
          <w:sz w:val="28"/>
          <w:szCs w:val="27"/>
          <w:highlight w:val="none"/>
          <w:lang w:val="en-US" w:eastAsia="zh-CN"/>
        </w:rPr>
      </w:pPr>
      <w:bookmarkStart w:id="69" w:name="_Toc567"/>
      <w:bookmarkStart w:id="70" w:name="_Toc14178"/>
      <w:r>
        <w:rPr>
          <w:rFonts w:hint="default" w:ascii="仿宋_GB2312" w:hAnsi="仿宋_GB2312" w:eastAsia="仿宋_GB2312" w:cs="仿宋_GB2312"/>
          <w:b/>
          <w:bCs/>
          <w:i w:val="0"/>
          <w:iCs w:val="0"/>
          <w:caps w:val="0"/>
          <w:color w:val="000000"/>
          <w:spacing w:val="0"/>
          <w:sz w:val="28"/>
          <w:szCs w:val="27"/>
          <w:highlight w:val="none"/>
          <w:lang w:val="en-US" w:eastAsia="zh-CN"/>
        </w:rPr>
        <w:t>1.评价准备阶段</w:t>
      </w:r>
      <w:bookmarkEnd w:id="69"/>
      <w:bookmarkEnd w:id="70"/>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根据山西省《省级项目支出绩效评价管理办法》（晋财绩〔2020〕17号）文件精神和</w:t>
      </w:r>
      <w:r>
        <w:rPr>
          <w:rFonts w:hint="eastAsia" w:ascii="仿宋_GB2312" w:hAnsi="仿宋_GB2312" w:eastAsia="仿宋_GB2312" w:cs="仿宋_GB2312"/>
          <w:i w:val="0"/>
          <w:iCs w:val="0"/>
          <w:caps w:val="0"/>
          <w:color w:val="000000"/>
          <w:spacing w:val="0"/>
          <w:sz w:val="28"/>
          <w:szCs w:val="27"/>
          <w:highlight w:val="none"/>
          <w:lang w:val="en-US" w:eastAsia="zh-CN"/>
        </w:rPr>
        <w:t>《宁武县财政局关于开展2020年度项目支出绩效评价工作的通知》（宁财字〔2020〕13号）</w:t>
      </w:r>
      <w:r>
        <w:rPr>
          <w:rFonts w:hint="default" w:ascii="仿宋_GB2312" w:hAnsi="仿宋_GB2312" w:eastAsia="仿宋_GB2312" w:cs="仿宋_GB2312"/>
          <w:i w:val="0"/>
          <w:iCs w:val="0"/>
          <w:caps w:val="0"/>
          <w:color w:val="000000"/>
          <w:spacing w:val="0"/>
          <w:sz w:val="28"/>
          <w:szCs w:val="27"/>
          <w:highlight w:val="none"/>
          <w:lang w:val="en-US" w:eastAsia="zh-CN"/>
        </w:rPr>
        <w:t>总体要求，明确评价目的和工作思路，联系</w:t>
      </w:r>
      <w:r>
        <w:rPr>
          <w:rFonts w:hint="eastAsia" w:ascii="仿宋_GB2312" w:hAnsi="仿宋_GB2312" w:eastAsia="仿宋_GB2312" w:cs="仿宋_GB2312"/>
          <w:i w:val="0"/>
          <w:iCs w:val="0"/>
          <w:caps w:val="0"/>
          <w:color w:val="000000"/>
          <w:spacing w:val="0"/>
          <w:sz w:val="28"/>
          <w:szCs w:val="27"/>
          <w:highlight w:val="none"/>
          <w:lang w:val="en-US" w:eastAsia="zh-CN"/>
        </w:rPr>
        <w:t>林业局</w:t>
      </w:r>
      <w:r>
        <w:rPr>
          <w:rFonts w:hint="eastAsia" w:ascii="仿宋_GB2312" w:hAnsi="仿宋_GB2312" w:eastAsia="仿宋_GB2312" w:cs="仿宋_GB2312"/>
          <w:i w:val="0"/>
          <w:iCs w:val="0"/>
          <w:caps w:val="0"/>
          <w:color w:val="auto"/>
          <w:spacing w:val="0"/>
          <w:sz w:val="28"/>
          <w:szCs w:val="27"/>
          <w:highlight w:val="none"/>
          <w:u w:val="none"/>
          <w:lang w:val="en-US" w:eastAsia="zh-CN"/>
        </w:rPr>
        <w:t>、造林合作社</w:t>
      </w:r>
      <w:r>
        <w:rPr>
          <w:rFonts w:hint="default" w:ascii="仿宋_GB2312" w:hAnsi="仿宋_GB2312" w:eastAsia="仿宋_GB2312" w:cs="仿宋_GB2312"/>
          <w:i w:val="0"/>
          <w:iCs w:val="0"/>
          <w:caps w:val="0"/>
          <w:color w:val="000000"/>
          <w:spacing w:val="0"/>
          <w:sz w:val="28"/>
          <w:szCs w:val="27"/>
          <w:highlight w:val="none"/>
          <w:lang w:val="en-US" w:eastAsia="zh-CN"/>
        </w:rPr>
        <w:t>开展调研，收集相关政策文件和信息资料，编制绩效评价指标体系、评分标准和评价等级。</w:t>
      </w:r>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562" w:firstLineChars="200"/>
        <w:textAlignment w:val="auto"/>
        <w:outlineLvl w:val="2"/>
        <w:rPr>
          <w:rFonts w:hint="default" w:ascii="仿宋_GB2312" w:hAnsi="仿宋_GB2312" w:eastAsia="仿宋_GB2312" w:cs="仿宋_GB2312"/>
          <w:b/>
          <w:bCs/>
          <w:i w:val="0"/>
          <w:iCs w:val="0"/>
          <w:caps w:val="0"/>
          <w:color w:val="000000"/>
          <w:spacing w:val="0"/>
          <w:sz w:val="28"/>
          <w:szCs w:val="27"/>
          <w:highlight w:val="none"/>
          <w:lang w:val="en-US" w:eastAsia="zh-CN"/>
        </w:rPr>
      </w:pPr>
      <w:bookmarkStart w:id="71" w:name="_Toc3356"/>
      <w:bookmarkStart w:id="72" w:name="_Toc2895"/>
      <w:r>
        <w:rPr>
          <w:rFonts w:hint="default" w:ascii="仿宋_GB2312" w:hAnsi="仿宋_GB2312" w:eastAsia="仿宋_GB2312" w:cs="仿宋_GB2312"/>
          <w:b/>
          <w:bCs/>
          <w:i w:val="0"/>
          <w:iCs w:val="0"/>
          <w:caps w:val="0"/>
          <w:color w:val="000000"/>
          <w:spacing w:val="0"/>
          <w:sz w:val="28"/>
          <w:szCs w:val="27"/>
          <w:highlight w:val="none"/>
          <w:lang w:val="en-US" w:eastAsia="zh-CN"/>
        </w:rPr>
        <w:t>2.组织实施阶段</w:t>
      </w:r>
      <w:bookmarkEnd w:id="71"/>
      <w:bookmarkEnd w:id="72"/>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73" w:name="_Toc32670"/>
      <w:r>
        <w:rPr>
          <w:rFonts w:hint="eastAsia" w:ascii="仿宋_GB2312" w:hAnsi="仿宋_GB2312" w:eastAsia="仿宋_GB2312" w:cs="仿宋_GB2312"/>
          <w:sz w:val="28"/>
          <w:szCs w:val="36"/>
          <w:lang w:val="en-US" w:eastAsia="zh-CN"/>
        </w:rPr>
        <w:t>（1）围绕评价指标补充收集相关资料；</w:t>
      </w:r>
      <w:bookmarkEnd w:id="73"/>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74" w:name="_Toc2125"/>
      <w:r>
        <w:rPr>
          <w:rFonts w:hint="eastAsia" w:ascii="仿宋_GB2312" w:hAnsi="仿宋_GB2312" w:eastAsia="仿宋_GB2312" w:cs="仿宋_GB2312"/>
          <w:sz w:val="28"/>
          <w:szCs w:val="36"/>
          <w:lang w:val="en-US" w:eastAsia="zh-CN"/>
        </w:rPr>
        <w:t>（2）现场勘查。根据评价对象的特点和项目单位提供的数据资料，现场勘查项目建设情况及运营情况。</w:t>
      </w:r>
      <w:bookmarkEnd w:id="74"/>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75" w:name="_Toc8827"/>
      <w:r>
        <w:rPr>
          <w:rFonts w:hint="eastAsia" w:ascii="仿宋_GB2312" w:hAnsi="仿宋_GB2312" w:eastAsia="仿宋_GB2312" w:cs="仿宋_GB2312"/>
          <w:sz w:val="28"/>
          <w:szCs w:val="36"/>
          <w:lang w:val="en-US" w:eastAsia="zh-CN"/>
        </w:rPr>
        <w:t>（3）满意度调查。向项目受益群体发放一定数量的满意度调查问卷，汇总受益群体对项目的意见及建议，形成满意度调查问卷分析。</w:t>
      </w:r>
      <w:bookmarkEnd w:id="75"/>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val="en-US" w:eastAsia="zh-CN"/>
        </w:rPr>
      </w:pPr>
      <w:bookmarkStart w:id="76" w:name="_Toc6703"/>
      <w:r>
        <w:rPr>
          <w:rFonts w:hint="eastAsia" w:ascii="仿宋_GB2312" w:hAnsi="仿宋_GB2312" w:eastAsia="仿宋_GB2312" w:cs="仿宋_GB2312"/>
          <w:sz w:val="28"/>
          <w:szCs w:val="28"/>
          <w:lang w:val="en-US" w:eastAsia="zh-CN"/>
        </w:rPr>
        <w:t>（4）综合评价。根据评价工作方案确定的评价指标、评价权重、评价标准和评价方法，对评价对象的情况进行全面的定量定性分析和综合评价。</w:t>
      </w:r>
      <w:bookmarkEnd w:id="76"/>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562" w:firstLineChars="200"/>
        <w:textAlignment w:val="auto"/>
        <w:outlineLvl w:val="2"/>
        <w:rPr>
          <w:rFonts w:hint="default" w:ascii="仿宋_GB2312" w:hAnsi="仿宋_GB2312" w:eastAsia="仿宋_GB2312" w:cs="仿宋_GB2312"/>
          <w:b/>
          <w:bCs/>
          <w:i w:val="0"/>
          <w:iCs w:val="0"/>
          <w:caps w:val="0"/>
          <w:color w:val="000000"/>
          <w:spacing w:val="0"/>
          <w:sz w:val="28"/>
          <w:szCs w:val="28"/>
          <w:highlight w:val="none"/>
          <w:lang w:val="en-US" w:eastAsia="zh-CN"/>
        </w:rPr>
      </w:pPr>
      <w:bookmarkStart w:id="77" w:name="_Toc32698"/>
      <w:bookmarkStart w:id="78" w:name="_Toc30607"/>
      <w:bookmarkStart w:id="79" w:name="_Toc15912"/>
      <w:r>
        <w:rPr>
          <w:rFonts w:hint="default" w:ascii="仿宋_GB2312" w:hAnsi="仿宋_GB2312" w:eastAsia="仿宋_GB2312" w:cs="仿宋_GB2312"/>
          <w:b/>
          <w:bCs/>
          <w:i w:val="0"/>
          <w:iCs w:val="0"/>
          <w:caps w:val="0"/>
          <w:color w:val="000000"/>
          <w:spacing w:val="0"/>
          <w:sz w:val="28"/>
          <w:szCs w:val="28"/>
          <w:highlight w:val="none"/>
          <w:lang w:val="en-US" w:eastAsia="zh-CN"/>
        </w:rPr>
        <w:t>3.报告撰写阶段</w:t>
      </w:r>
      <w:bookmarkEnd w:id="77"/>
      <w:bookmarkEnd w:id="78"/>
      <w:bookmarkEnd w:id="79"/>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000000"/>
          <w:spacing w:val="0"/>
          <w:sz w:val="28"/>
          <w:szCs w:val="28"/>
          <w:highlight w:val="none"/>
          <w:lang w:val="en-US" w:eastAsia="zh-CN"/>
        </w:rPr>
      </w:pPr>
      <w:bookmarkStart w:id="80" w:name="_Toc3178"/>
      <w:r>
        <w:rPr>
          <w:rFonts w:hint="default" w:ascii="仿宋_GB2312" w:hAnsi="仿宋_GB2312" w:eastAsia="仿宋_GB2312" w:cs="仿宋_GB2312"/>
          <w:i w:val="0"/>
          <w:iCs w:val="0"/>
          <w:caps w:val="0"/>
          <w:color w:val="000000"/>
          <w:spacing w:val="0"/>
          <w:sz w:val="28"/>
          <w:szCs w:val="28"/>
          <w:highlight w:val="none"/>
          <w:lang w:val="en-US" w:eastAsia="zh-CN"/>
        </w:rPr>
        <w:t>绩效评价组根据被评价单位的绩效情况，按要求撰写评价报告，并根据专家意见进一步完善、修改绩效评价报告，形成</w:t>
      </w:r>
      <w:r>
        <w:rPr>
          <w:rFonts w:hint="eastAsia" w:ascii="仿宋_GB2312" w:hAnsi="仿宋_GB2312" w:eastAsia="仿宋_GB2312" w:cs="仿宋_GB2312"/>
          <w:i w:val="0"/>
          <w:iCs w:val="0"/>
          <w:caps w:val="0"/>
          <w:color w:val="000000"/>
          <w:spacing w:val="0"/>
          <w:sz w:val="28"/>
          <w:szCs w:val="28"/>
          <w:highlight w:val="none"/>
          <w:lang w:val="en-US" w:eastAsia="zh-CN"/>
        </w:rPr>
        <w:t>报告提交报送委托评价单位。</w:t>
      </w:r>
      <w:bookmarkEnd w:id="80"/>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560" w:firstLineChars="200"/>
        <w:textAlignment w:val="auto"/>
        <w:outlineLvl w:val="0"/>
        <w:rPr>
          <w:rFonts w:hint="eastAsia" w:ascii="黑体" w:hAnsi="黑体" w:eastAsia="黑体" w:cs="黑体"/>
          <w:i w:val="0"/>
          <w:iCs w:val="0"/>
          <w:caps w:val="0"/>
          <w:color w:val="000000"/>
          <w:spacing w:val="0"/>
          <w:sz w:val="28"/>
          <w:szCs w:val="28"/>
          <w:highlight w:val="none"/>
        </w:rPr>
      </w:pPr>
      <w:bookmarkStart w:id="81" w:name="_Toc28525"/>
      <w:bookmarkStart w:id="82" w:name="_Toc19030"/>
      <w:r>
        <w:rPr>
          <w:rFonts w:hint="eastAsia" w:ascii="黑体" w:hAnsi="黑体" w:eastAsia="黑体" w:cs="黑体"/>
          <w:i w:val="0"/>
          <w:iCs w:val="0"/>
          <w:caps w:val="0"/>
          <w:color w:val="000000"/>
          <w:spacing w:val="0"/>
          <w:sz w:val="28"/>
          <w:szCs w:val="28"/>
          <w:highlight w:val="none"/>
        </w:rPr>
        <w:t>三、综合评价情况及评价结论</w:t>
      </w:r>
      <w:bookmarkEnd w:id="81"/>
      <w:bookmarkEnd w:id="82"/>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sz w:val="28"/>
          <w:szCs w:val="28"/>
          <w:lang w:val="en-US" w:eastAsia="zh-CN"/>
        </w:rPr>
      </w:pPr>
      <w:bookmarkStart w:id="83" w:name="_Toc8414"/>
      <w:r>
        <w:rPr>
          <w:rFonts w:hint="eastAsia"/>
          <w:sz w:val="28"/>
          <w:szCs w:val="28"/>
          <w:lang w:val="en-US" w:eastAsia="zh-CN"/>
        </w:rPr>
        <w:t>（一）综合评价情况</w:t>
      </w:r>
      <w:bookmarkEnd w:id="83"/>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kern w:val="0"/>
          <w:sz w:val="28"/>
          <w:szCs w:val="27"/>
          <w:highlight w:val="none"/>
          <w:lang w:val="en-US" w:eastAsia="zh-CN" w:bidi="ar"/>
        </w:rPr>
        <w:t>林业局2020年统筹整合财政资金绩效评价综合得分93.21分。评价等级为</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“优”</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其中决策类指标得19分，过程类指标得17.21分，产出类指标得30分，效益类指标得27分。具体项目绩效得分见表3</w:t>
      </w:r>
      <w:r>
        <w:rPr>
          <w:rFonts w:hint="eastAsia" w:ascii="仿宋_GB2312" w:hAnsi="仿宋_GB2312" w:eastAsia="仿宋_GB2312" w:cs="仿宋_GB2312"/>
          <w:i w:val="0"/>
          <w:iCs w:val="0"/>
          <w:caps w:val="0"/>
          <w:color w:val="000000"/>
          <w:spacing w:val="0"/>
          <w:kern w:val="0"/>
          <w:sz w:val="28"/>
          <w:szCs w:val="27"/>
          <w:highlight w:val="none"/>
          <w:u w:val="none"/>
          <w:lang w:val="en-US" w:eastAsia="zh-CN" w:bidi="ar"/>
        </w:rPr>
        <w:t>-1。</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sz w:val="28"/>
          <w:szCs w:val="36"/>
        </w:rPr>
        <w:t>表</w:t>
      </w:r>
      <w:r>
        <w:rPr>
          <w:rFonts w:hint="eastAsia" w:ascii="宋体" w:hAnsi="宋体" w:eastAsia="宋体" w:cs="宋体"/>
          <w:sz w:val="28"/>
          <w:szCs w:val="36"/>
          <w:lang w:val="en-US" w:eastAsia="zh-CN"/>
        </w:rPr>
        <w:t>3</w:t>
      </w:r>
      <w:r>
        <w:rPr>
          <w:rFonts w:hint="eastAsia" w:ascii="宋体" w:hAnsi="宋体" w:eastAsia="宋体" w:cs="宋体"/>
          <w:sz w:val="28"/>
          <w:szCs w:val="36"/>
        </w:rPr>
        <w:t>-1 项目总体绩效评价评分表</w:t>
      </w:r>
    </w:p>
    <w:tbl>
      <w:tblPr>
        <w:tblStyle w:val="15"/>
        <w:tblW w:w="8616"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154"/>
        <w:gridCol w:w="2154"/>
        <w:gridCol w:w="2154"/>
        <w:gridCol w:w="2154"/>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154" w:type="dxa"/>
            <w:tcBorders>
              <w:top w:val="double" w:color="auto" w:sz="4" w:space="0"/>
              <w:left w:val="nil"/>
            </w:tcBorders>
            <w:shd w:val="clear" w:color="auto" w:fill="BEBEBE" w:themeFill="background1" w:themeFillShade="BF"/>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一级指标</w:t>
            </w:r>
          </w:p>
        </w:tc>
        <w:tc>
          <w:tcPr>
            <w:tcW w:w="2154" w:type="dxa"/>
            <w:tcBorders>
              <w:top w:val="double" w:color="auto" w:sz="4" w:space="0"/>
            </w:tcBorders>
            <w:shd w:val="clear" w:color="auto" w:fill="BEBEBE" w:themeFill="background1" w:themeFillShade="BF"/>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权重</w:t>
            </w:r>
          </w:p>
        </w:tc>
        <w:tc>
          <w:tcPr>
            <w:tcW w:w="2154" w:type="dxa"/>
            <w:tcBorders>
              <w:top w:val="double" w:color="auto" w:sz="4" w:space="0"/>
            </w:tcBorders>
            <w:shd w:val="clear" w:color="auto" w:fill="BEBEBE" w:themeFill="background1" w:themeFillShade="BF"/>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得分</w:t>
            </w:r>
          </w:p>
        </w:tc>
        <w:tc>
          <w:tcPr>
            <w:tcW w:w="2154" w:type="dxa"/>
            <w:tcBorders>
              <w:top w:val="double" w:color="auto" w:sz="4" w:space="0"/>
              <w:right w:val="nil"/>
            </w:tcBorders>
            <w:shd w:val="clear" w:color="auto" w:fill="BEBEBE" w:themeFill="background1" w:themeFillShade="BF"/>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sz w:val="24"/>
                <w:szCs w:val="24"/>
                <w:lang w:eastAsia="zh-CN"/>
              </w:rPr>
            </w:pPr>
            <w:r>
              <w:rPr>
                <w:rFonts w:hint="eastAsia" w:ascii="宋体" w:hAnsi="宋体" w:eastAsia="宋体" w:cs="宋体"/>
                <w:b/>
                <w:bCs/>
                <w:sz w:val="24"/>
                <w:szCs w:val="24"/>
              </w:rPr>
              <w:t>得分率</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决策</w:t>
            </w:r>
          </w:p>
        </w:tc>
        <w:tc>
          <w:tcPr>
            <w:tcW w:w="2154"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lang w:bidi="ar"/>
              </w:rPr>
              <w:t>20</w:t>
            </w:r>
          </w:p>
        </w:tc>
        <w:tc>
          <w:tcPr>
            <w:tcW w:w="2154"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过程</w:t>
            </w:r>
          </w:p>
        </w:tc>
        <w:tc>
          <w:tcPr>
            <w:tcW w:w="2154"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lang w:bidi="ar"/>
              </w:rPr>
              <w:t>20</w:t>
            </w:r>
          </w:p>
        </w:tc>
        <w:tc>
          <w:tcPr>
            <w:tcW w:w="2154" w:type="dxa"/>
            <w:vAlign w:val="center"/>
          </w:tcPr>
          <w:p>
            <w:pPr>
              <w:widowControl/>
              <w:spacing w:after="0" w:line="240" w:lineRule="auto"/>
              <w:ind w:firstLine="0" w:firstLineChars="0"/>
              <w:jc w:val="center"/>
              <w:rPr>
                <w:rFonts w:hint="default" w:ascii="宋体" w:hAnsi="宋体" w:eastAsia="宋体" w:cs="宋体"/>
                <w:sz w:val="24"/>
                <w:szCs w:val="24"/>
                <w:lang w:val="en-US" w:eastAsia="zh-CN"/>
              </w:rPr>
            </w:pPr>
            <w:r>
              <w:rPr>
                <w:rFonts w:hint="default" w:ascii="宋体" w:hAnsi="宋体" w:eastAsia="宋体" w:cs="宋体"/>
                <w:color w:val="auto"/>
                <w:kern w:val="0"/>
                <w:sz w:val="24"/>
                <w:szCs w:val="24"/>
                <w:lang w:eastAsia="zh-CN"/>
              </w:rPr>
              <w:fldChar w:fldCharType="begin"/>
            </w:r>
            <w:r>
              <w:rPr>
                <w:rFonts w:hint="default" w:ascii="宋体" w:hAnsi="宋体" w:eastAsia="宋体" w:cs="宋体"/>
                <w:color w:val="auto"/>
                <w:kern w:val="0"/>
                <w:sz w:val="24"/>
                <w:szCs w:val="24"/>
                <w:lang w:eastAsia="zh-CN"/>
              </w:rPr>
              <w:instrText xml:space="preserve"> =SUM(ABOVE) \* MERGEFORMAT </w:instrText>
            </w:r>
            <w:r>
              <w:rPr>
                <w:rFonts w:hint="default" w:ascii="宋体" w:hAnsi="宋体" w:eastAsia="宋体" w:cs="宋体"/>
                <w:color w:val="auto"/>
                <w:kern w:val="0"/>
                <w:sz w:val="24"/>
                <w:szCs w:val="24"/>
                <w:lang w:eastAsia="zh-CN"/>
              </w:rPr>
              <w:fldChar w:fldCharType="separate"/>
            </w:r>
            <w:r>
              <w:rPr>
                <w:rFonts w:hint="default" w:ascii="宋体" w:hAnsi="宋体" w:eastAsia="宋体" w:cs="宋体"/>
                <w:color w:val="auto"/>
                <w:kern w:val="0"/>
                <w:sz w:val="24"/>
                <w:szCs w:val="24"/>
                <w:lang w:eastAsia="zh-CN"/>
              </w:rPr>
              <w:t>17.21</w:t>
            </w:r>
            <w:r>
              <w:rPr>
                <w:rFonts w:hint="default" w:ascii="宋体" w:hAnsi="宋体" w:eastAsia="宋体" w:cs="宋体"/>
                <w:color w:val="auto"/>
                <w:kern w:val="0"/>
                <w:sz w:val="24"/>
                <w:szCs w:val="24"/>
                <w:lang w:eastAsia="zh-CN"/>
              </w:rPr>
              <w:fldChar w:fldCharType="end"/>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sz w:val="24"/>
                <w:szCs w:val="24"/>
                <w:lang w:val="en-US"/>
              </w:rPr>
            </w:pPr>
            <w:r>
              <w:rPr>
                <w:rFonts w:hint="eastAsia" w:ascii="宋体" w:hAnsi="宋体" w:eastAsia="宋体" w:cs="宋体"/>
                <w:i w:val="0"/>
                <w:iCs w:val="0"/>
                <w:color w:val="000000"/>
                <w:kern w:val="0"/>
                <w:sz w:val="24"/>
                <w:szCs w:val="24"/>
                <w:u w:val="none"/>
                <w:lang w:val="en-US" w:eastAsia="zh-CN" w:bidi="ar"/>
              </w:rPr>
              <w:t>86.05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产出</w:t>
            </w:r>
          </w:p>
        </w:tc>
        <w:tc>
          <w:tcPr>
            <w:tcW w:w="2154"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1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color w:val="auto"/>
                <w:kern w:val="0"/>
                <w:sz w:val="24"/>
                <w:szCs w:val="24"/>
                <w:lang w:eastAsia="zh-CN"/>
              </w:rPr>
              <w:fldChar w:fldCharType="begin"/>
            </w:r>
            <w:r>
              <w:rPr>
                <w:rFonts w:hint="eastAsia" w:ascii="宋体" w:hAnsi="宋体" w:eastAsia="宋体" w:cs="宋体"/>
                <w:color w:val="auto"/>
                <w:kern w:val="0"/>
                <w:sz w:val="24"/>
                <w:szCs w:val="24"/>
                <w:lang w:eastAsia="zh-CN"/>
              </w:rPr>
              <w:instrText xml:space="preserve"> =SUM(ABOVE) \* MERGEFORMAT </w:instrText>
            </w:r>
            <w:r>
              <w:rPr>
                <w:rFonts w:hint="eastAsia" w:ascii="宋体" w:hAnsi="宋体" w:eastAsia="宋体" w:cs="宋体"/>
                <w:color w:val="auto"/>
                <w:kern w:val="0"/>
                <w:sz w:val="24"/>
                <w:szCs w:val="24"/>
                <w:lang w:eastAsia="zh-CN"/>
              </w:rPr>
              <w:fldChar w:fldCharType="separate"/>
            </w:r>
            <w:r>
              <w:rPr>
                <w:rFonts w:hint="eastAsia" w:ascii="宋体" w:hAnsi="宋体" w:eastAsia="宋体" w:cs="宋体"/>
                <w:color w:val="auto"/>
                <w:kern w:val="0"/>
                <w:sz w:val="24"/>
                <w:szCs w:val="24"/>
                <w:lang w:eastAsia="zh-CN"/>
              </w:rPr>
              <w:t>30</w:t>
            </w:r>
            <w:r>
              <w:rPr>
                <w:rFonts w:hint="eastAsia" w:ascii="宋体" w:hAnsi="宋体" w:eastAsia="宋体" w:cs="宋体"/>
                <w:color w:val="auto"/>
                <w:kern w:val="0"/>
                <w:sz w:val="24"/>
                <w:szCs w:val="24"/>
                <w:lang w:eastAsia="zh-CN"/>
              </w:rPr>
              <w:fldChar w:fldCharType="end"/>
            </w:r>
          </w:p>
        </w:tc>
        <w:tc>
          <w:tcPr>
            <w:tcW w:w="2154" w:type="dxa"/>
            <w:tcBorders>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color w:val="auto"/>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auto"/>
              <w:ind w:firstLine="720" w:firstLineChars="3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效益</w:t>
            </w:r>
          </w:p>
        </w:tc>
        <w:tc>
          <w:tcPr>
            <w:tcW w:w="2154"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1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leftChars="0" w:right="0" w:rightChars="0" w:firstLine="0" w:firstLineChars="0"/>
              <w:jc w:val="center"/>
              <w:textAlignment w:val="auto"/>
              <w:rPr>
                <w:rFonts w:hint="default" w:ascii="宋体" w:hAnsi="宋体" w:eastAsia="宋体" w:cs="宋体"/>
                <w:sz w:val="24"/>
                <w:szCs w:val="24"/>
                <w:lang w:val="en-US" w:eastAsia="zh-CN"/>
              </w:rPr>
            </w:pPr>
            <w:r>
              <w:rPr>
                <w:rFonts w:hint="default" w:ascii="宋体" w:hAnsi="宋体" w:eastAsia="宋体" w:cs="宋体"/>
                <w:bCs/>
                <w:kern w:val="2"/>
                <w:sz w:val="24"/>
                <w:szCs w:val="24"/>
                <w:lang w:eastAsia="zh-CN" w:bidi="ar-SA"/>
              </w:rPr>
              <w:fldChar w:fldCharType="begin"/>
            </w:r>
            <w:r>
              <w:rPr>
                <w:rFonts w:hint="default" w:ascii="宋体" w:hAnsi="宋体" w:eastAsia="宋体" w:cs="宋体"/>
                <w:bCs/>
                <w:kern w:val="2"/>
                <w:sz w:val="24"/>
                <w:szCs w:val="24"/>
                <w:lang w:eastAsia="zh-CN" w:bidi="ar-SA"/>
              </w:rPr>
              <w:instrText xml:space="preserve"> =SUM(ABOVE) \* MERGEFORMAT </w:instrText>
            </w:r>
            <w:r>
              <w:rPr>
                <w:rFonts w:hint="default" w:ascii="宋体" w:hAnsi="宋体" w:eastAsia="宋体" w:cs="宋体"/>
                <w:bCs/>
                <w:kern w:val="2"/>
                <w:sz w:val="24"/>
                <w:szCs w:val="24"/>
                <w:lang w:eastAsia="zh-CN" w:bidi="ar-SA"/>
              </w:rPr>
              <w:fldChar w:fldCharType="separate"/>
            </w:r>
            <w:r>
              <w:rPr>
                <w:rFonts w:hint="default" w:ascii="宋体" w:hAnsi="宋体" w:eastAsia="宋体" w:cs="宋体"/>
                <w:bCs/>
                <w:kern w:val="2"/>
                <w:sz w:val="24"/>
                <w:szCs w:val="24"/>
                <w:lang w:eastAsia="zh-CN" w:bidi="ar-SA"/>
              </w:rPr>
              <w:t>27</w:t>
            </w:r>
            <w:r>
              <w:rPr>
                <w:rFonts w:hint="default" w:ascii="宋体" w:hAnsi="宋体" w:eastAsia="宋体" w:cs="宋体"/>
                <w:bCs/>
                <w:kern w:val="2"/>
                <w:sz w:val="24"/>
                <w:szCs w:val="24"/>
                <w:lang w:eastAsia="zh-CN" w:bidi="ar-SA"/>
              </w:rPr>
              <w:fldChar w:fldCharType="end"/>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leftChars="0" w:right="0" w:rightChars="0" w:firstLine="0" w:firstLineChars="0"/>
              <w:jc w:val="center"/>
              <w:textAlignment w:val="auto"/>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bCs/>
                <w:kern w:val="2"/>
                <w:sz w:val="24"/>
                <w:szCs w:val="24"/>
                <w:lang w:val="en-US" w:eastAsia="zh-CN" w:bidi="ar-SA"/>
              </w:rPr>
              <w:t>90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bottom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合计</w:t>
            </w:r>
          </w:p>
        </w:tc>
        <w:tc>
          <w:tcPr>
            <w:tcW w:w="2154" w:type="dxa"/>
            <w:tcBorders>
              <w:bottom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lang w:bidi="ar"/>
              </w:rPr>
              <w:t>100</w:t>
            </w:r>
          </w:p>
        </w:tc>
        <w:tc>
          <w:tcPr>
            <w:tcW w:w="2154" w:type="dxa"/>
            <w:tcBorders>
              <w:bottom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lang w:val="en-US" w:eastAsia="zh-CN"/>
              </w:rPr>
            </w:pPr>
            <w:r>
              <w:rPr>
                <w:rFonts w:hint="default" w:ascii="宋体" w:hAnsi="宋体" w:eastAsia="宋体" w:cs="宋体"/>
                <w:sz w:val="24"/>
                <w:szCs w:val="24"/>
                <w:lang w:eastAsia="zh-CN"/>
              </w:rPr>
              <w:fldChar w:fldCharType="begin"/>
            </w:r>
            <w:r>
              <w:rPr>
                <w:rFonts w:hint="default" w:ascii="宋体" w:hAnsi="宋体" w:eastAsia="宋体" w:cs="宋体"/>
                <w:sz w:val="24"/>
                <w:szCs w:val="24"/>
                <w:lang w:eastAsia="zh-CN"/>
              </w:rPr>
              <w:instrText xml:space="preserve"> =SUM(ABOVE) \* MERGEFORMAT </w:instrText>
            </w:r>
            <w:r>
              <w:rPr>
                <w:rFonts w:hint="default" w:ascii="宋体" w:hAnsi="宋体" w:eastAsia="宋体" w:cs="宋体"/>
                <w:sz w:val="24"/>
                <w:szCs w:val="24"/>
                <w:lang w:eastAsia="zh-CN"/>
              </w:rPr>
              <w:fldChar w:fldCharType="separate"/>
            </w:r>
            <w:r>
              <w:rPr>
                <w:rFonts w:hint="default" w:ascii="宋体" w:hAnsi="宋体" w:eastAsia="宋体" w:cs="宋体"/>
                <w:sz w:val="24"/>
                <w:szCs w:val="24"/>
                <w:lang w:eastAsia="zh-CN"/>
              </w:rPr>
              <w:t>93.21</w:t>
            </w:r>
            <w:r>
              <w:rPr>
                <w:rFonts w:hint="default" w:ascii="宋体" w:hAnsi="宋体" w:eastAsia="宋体" w:cs="宋体"/>
                <w:sz w:val="24"/>
                <w:szCs w:val="24"/>
                <w:lang w:eastAsia="zh-CN"/>
              </w:rPr>
              <w:fldChar w:fldCharType="end"/>
            </w:r>
          </w:p>
        </w:tc>
        <w:tc>
          <w:tcPr>
            <w:tcW w:w="2154" w:type="dxa"/>
            <w:tcBorders>
              <w:bottom w:val="doub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sz w:val="24"/>
                <w:szCs w:val="24"/>
              </w:rPr>
            </w:pPr>
            <w:r>
              <w:rPr>
                <w:rFonts w:hint="default" w:ascii="宋体" w:hAnsi="宋体" w:eastAsia="宋体" w:cs="宋体"/>
                <w:sz w:val="24"/>
                <w:szCs w:val="24"/>
                <w:lang w:eastAsia="zh-CN"/>
              </w:rPr>
              <w:fldChar w:fldCharType="begin"/>
            </w:r>
            <w:r>
              <w:rPr>
                <w:rFonts w:hint="default" w:ascii="宋体" w:hAnsi="宋体" w:eastAsia="宋体" w:cs="宋体"/>
                <w:sz w:val="24"/>
                <w:szCs w:val="24"/>
                <w:lang w:eastAsia="zh-CN"/>
              </w:rPr>
              <w:instrText xml:space="preserve"> =SUM(ABOVE) \* MERGEFORMAT </w:instrText>
            </w:r>
            <w:r>
              <w:rPr>
                <w:rFonts w:hint="default" w:ascii="宋体" w:hAnsi="宋体" w:eastAsia="宋体" w:cs="宋体"/>
                <w:sz w:val="24"/>
                <w:szCs w:val="24"/>
                <w:lang w:eastAsia="zh-CN"/>
              </w:rPr>
              <w:fldChar w:fldCharType="separate"/>
            </w:r>
            <w:r>
              <w:rPr>
                <w:rFonts w:hint="default" w:ascii="宋体" w:hAnsi="宋体" w:eastAsia="宋体" w:cs="宋体"/>
                <w:sz w:val="24"/>
                <w:szCs w:val="24"/>
                <w:lang w:eastAsia="zh-CN"/>
              </w:rPr>
              <w:t>93.21</w:t>
            </w:r>
            <w:r>
              <w:rPr>
                <w:rFonts w:hint="default" w:ascii="宋体" w:hAnsi="宋体" w:eastAsia="宋体" w:cs="宋体"/>
                <w:sz w:val="24"/>
                <w:szCs w:val="24"/>
                <w:lang w:eastAsia="zh-CN"/>
              </w:rPr>
              <w:fldChar w:fldCharType="end"/>
            </w:r>
          </w:p>
        </w:tc>
      </w:tr>
    </w:tbl>
    <w:p>
      <w:pPr>
        <w:pStyle w:val="5"/>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560" w:firstLineChars="200"/>
        <w:textAlignment w:val="auto"/>
        <w:rPr>
          <w:rFonts w:hint="eastAsia"/>
          <w:sz w:val="28"/>
          <w:szCs w:val="36"/>
          <w:lang w:val="en-US" w:eastAsia="zh-CN"/>
        </w:rPr>
      </w:pPr>
      <w:bookmarkStart w:id="84" w:name="_Toc17752"/>
      <w:r>
        <w:rPr>
          <w:rFonts w:hint="eastAsia"/>
          <w:sz w:val="28"/>
          <w:szCs w:val="36"/>
          <w:lang w:val="en-US" w:eastAsia="zh-CN"/>
        </w:rPr>
        <w:t>（二）评价结论</w:t>
      </w:r>
      <w:bookmarkEnd w:id="84"/>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从现场调研情况看，宁武县林业局2020年统筹整合财政资金分配、管理和使用符合国家有关扶贫资金管理要求。管理制度完善，审批程序规范，报账手续完备。未发现挤占、截留、挪用、虚报等情况。通过开展生态扶贫，建设生态扶贫经济带，联动实施退耕还林、合作社造林、生态管护、经济林提质增效、林业产业项目建设五项举措，努力走出一条生态和生计有机结合、增绿和增收互促互赢的生态扶贫新路径，带动了贫困户增收，巩固了脱贫攻坚工作成果。但项目存在一些困难和问题，在农牧交错地带以及邻近村庄林区，存在牲畜遭害现象，农牧矛盾突出，管护难度较大。</w:t>
      </w:r>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560" w:firstLineChars="200"/>
        <w:jc w:val="left"/>
        <w:textAlignment w:val="auto"/>
        <w:outlineLvl w:val="0"/>
        <w:rPr>
          <w:rFonts w:hint="default" w:ascii="黑体" w:hAnsi="黑体" w:eastAsia="黑体" w:cs="黑体"/>
          <w:i w:val="0"/>
          <w:iCs w:val="0"/>
          <w:caps w:val="0"/>
          <w:color w:val="000000"/>
          <w:spacing w:val="0"/>
          <w:sz w:val="28"/>
          <w:szCs w:val="27"/>
          <w:highlight w:val="none"/>
          <w:lang w:val="en-US" w:eastAsia="zh-CN"/>
        </w:rPr>
      </w:pPr>
      <w:bookmarkStart w:id="85" w:name="_Toc13119"/>
      <w:bookmarkStart w:id="86" w:name="_Toc13776"/>
      <w:r>
        <w:rPr>
          <w:rFonts w:hint="eastAsia" w:ascii="黑体" w:hAnsi="黑体" w:eastAsia="黑体" w:cs="黑体"/>
          <w:i w:val="0"/>
          <w:iCs w:val="0"/>
          <w:caps w:val="0"/>
          <w:color w:val="000000"/>
          <w:spacing w:val="0"/>
          <w:sz w:val="28"/>
          <w:szCs w:val="27"/>
          <w:highlight w:val="none"/>
          <w:lang w:val="en-US" w:eastAsia="zh-CN"/>
        </w:rPr>
        <w:t>四、存在的问题</w:t>
      </w:r>
      <w:bookmarkEnd w:id="85"/>
      <w:r>
        <w:rPr>
          <w:rFonts w:hint="eastAsia" w:ascii="黑体" w:hAnsi="黑体" w:eastAsia="黑体" w:cs="黑体"/>
          <w:i w:val="0"/>
          <w:iCs w:val="0"/>
          <w:caps w:val="0"/>
          <w:color w:val="000000"/>
          <w:spacing w:val="0"/>
          <w:sz w:val="28"/>
          <w:szCs w:val="27"/>
          <w:highlight w:val="none"/>
          <w:lang w:val="en-US" w:eastAsia="zh-CN"/>
        </w:rPr>
        <w:t>及建议</w:t>
      </w:r>
      <w:bookmarkEnd w:id="86"/>
    </w:p>
    <w:p>
      <w:pPr>
        <w:pStyle w:val="3"/>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bookmarkStart w:id="87" w:name="_Toc16500"/>
      <w:r>
        <w:rPr>
          <w:rFonts w:hint="eastAsia" w:ascii="仿宋_GB2312" w:hAnsi="仿宋_GB2312" w:eastAsia="仿宋_GB2312" w:cs="仿宋_GB2312"/>
          <w:sz w:val="28"/>
          <w:szCs w:val="36"/>
          <w:lang w:val="en-US" w:eastAsia="zh-CN"/>
        </w:rPr>
        <w:t>造林项目在农牧交错地带以及邻近村庄林区，存在牲畜遭害现象，农牧矛盾突出，管护难度较大。原因分析：一是对项目实施所在地区周边村民缺乏宣传教育；二是邻近村庄及农牧交错地带缺乏机械围栏。今后还需加强项目管理，强化责任，巩固成果。如造林项目，一是加强补植补造，确保造林成活率；二是对项目实施所在地周边村民强化宣传教育，提高村民保护林地意识，采取各种形式广泛宣传《森林法》及有关林地法律法规，同时县林业局应继续加强林地管护人员的业务能力的培训，提高业务素质，增强依法管护林地意识；三是在邻近村庄及农牧交错地严重遭受牲畜侵害区域设置机械围栏。</w:t>
      </w:r>
      <w:bookmarkEnd w:id="87"/>
    </w:p>
    <w:sectPr>
      <w:headerReference r:id="rId4" w:type="first"/>
      <w:footerReference r:id="rId6" w:type="first"/>
      <w:headerReference r:id="rId3" w:type="default"/>
      <w:footerReference r:id="rId5"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79"/>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val="0"/>
      <w:snapToGrid w:val="0"/>
      <w:ind w:left="2700" w:hanging="2700" w:hangingChars="1500"/>
      <w:jc w:val="both"/>
      <w:textAlignment w:val="auto"/>
      <w:rPr>
        <w:rFonts w:hint="eastAsia" w:ascii="宋体" w:hAnsi="宋体" w:eastAsia="宋体" w:cs="宋体"/>
        <w:sz w:val="22"/>
        <w:szCs w:val="22"/>
      </w:rPr>
    </w:pPr>
    <w:r>
      <w:drawing>
        <wp:inline distT="0" distB="0" distL="114300" distR="114300">
          <wp:extent cx="240665" cy="240665"/>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宁武县林业局2020年统筹整合财政资金绩效评价报告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left="180" w:hanging="180" w:hangingChars="10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YWI2YjM3YmMyM2M2N2Q3ZDhhNjM1NzA1NDMxOGUifQ=="/>
  </w:docVars>
  <w:rsids>
    <w:rsidRoot w:val="6E06439F"/>
    <w:rsid w:val="006C7BAC"/>
    <w:rsid w:val="00746725"/>
    <w:rsid w:val="01205519"/>
    <w:rsid w:val="01352E76"/>
    <w:rsid w:val="01B57279"/>
    <w:rsid w:val="02ED0977"/>
    <w:rsid w:val="030D40BE"/>
    <w:rsid w:val="03D7446D"/>
    <w:rsid w:val="04B91F5A"/>
    <w:rsid w:val="06A57F8A"/>
    <w:rsid w:val="07B1758D"/>
    <w:rsid w:val="07CD02C0"/>
    <w:rsid w:val="07FF394E"/>
    <w:rsid w:val="089662BB"/>
    <w:rsid w:val="0BF377DB"/>
    <w:rsid w:val="0C0D00F8"/>
    <w:rsid w:val="0C2F23D0"/>
    <w:rsid w:val="0CCF381A"/>
    <w:rsid w:val="0DBE7CFD"/>
    <w:rsid w:val="0DCB7AA1"/>
    <w:rsid w:val="0FA2224D"/>
    <w:rsid w:val="0FCF5B88"/>
    <w:rsid w:val="13C07FD2"/>
    <w:rsid w:val="146B158C"/>
    <w:rsid w:val="152534E9"/>
    <w:rsid w:val="153230A6"/>
    <w:rsid w:val="153E45E5"/>
    <w:rsid w:val="159F1A13"/>
    <w:rsid w:val="17465999"/>
    <w:rsid w:val="17E81EB8"/>
    <w:rsid w:val="19940C3D"/>
    <w:rsid w:val="1B750FCE"/>
    <w:rsid w:val="1C112D43"/>
    <w:rsid w:val="1C6C56C6"/>
    <w:rsid w:val="1C7142AA"/>
    <w:rsid w:val="1FA3607E"/>
    <w:rsid w:val="20E64474"/>
    <w:rsid w:val="21352D06"/>
    <w:rsid w:val="21836DC9"/>
    <w:rsid w:val="220307A9"/>
    <w:rsid w:val="247C28D0"/>
    <w:rsid w:val="247E48D6"/>
    <w:rsid w:val="25EC6E23"/>
    <w:rsid w:val="269E759F"/>
    <w:rsid w:val="26A61FB0"/>
    <w:rsid w:val="26A876F7"/>
    <w:rsid w:val="270C62B7"/>
    <w:rsid w:val="27C2106B"/>
    <w:rsid w:val="293F2A3B"/>
    <w:rsid w:val="2A5104E2"/>
    <w:rsid w:val="2B006133"/>
    <w:rsid w:val="2B22793B"/>
    <w:rsid w:val="2BDD1626"/>
    <w:rsid w:val="2C4E7372"/>
    <w:rsid w:val="2F9A290B"/>
    <w:rsid w:val="30AB22AA"/>
    <w:rsid w:val="3199108F"/>
    <w:rsid w:val="358F0452"/>
    <w:rsid w:val="38BA63C7"/>
    <w:rsid w:val="39BE266D"/>
    <w:rsid w:val="3DAB63D2"/>
    <w:rsid w:val="3ECE1873"/>
    <w:rsid w:val="3F6E7259"/>
    <w:rsid w:val="3FAC1192"/>
    <w:rsid w:val="3FB8417B"/>
    <w:rsid w:val="3FE7430F"/>
    <w:rsid w:val="403519B5"/>
    <w:rsid w:val="40BC26A4"/>
    <w:rsid w:val="412A6431"/>
    <w:rsid w:val="41325CED"/>
    <w:rsid w:val="42D53EF1"/>
    <w:rsid w:val="43B057D9"/>
    <w:rsid w:val="45BA51F9"/>
    <w:rsid w:val="475027A9"/>
    <w:rsid w:val="492D15D9"/>
    <w:rsid w:val="49E67DA6"/>
    <w:rsid w:val="4A6F4C2B"/>
    <w:rsid w:val="4C930E17"/>
    <w:rsid w:val="4D73233C"/>
    <w:rsid w:val="4E5853B8"/>
    <w:rsid w:val="508B75FE"/>
    <w:rsid w:val="51CD201F"/>
    <w:rsid w:val="529F7355"/>
    <w:rsid w:val="53806A65"/>
    <w:rsid w:val="546D647B"/>
    <w:rsid w:val="54FA37FF"/>
    <w:rsid w:val="563C3A04"/>
    <w:rsid w:val="568A5CEF"/>
    <w:rsid w:val="57AA1051"/>
    <w:rsid w:val="57D16074"/>
    <w:rsid w:val="59EF5C49"/>
    <w:rsid w:val="5A1D770D"/>
    <w:rsid w:val="5CAA5E76"/>
    <w:rsid w:val="5CCC1A69"/>
    <w:rsid w:val="5D1F603D"/>
    <w:rsid w:val="5E1E58CE"/>
    <w:rsid w:val="5E693A13"/>
    <w:rsid w:val="5EAE366E"/>
    <w:rsid w:val="6000284F"/>
    <w:rsid w:val="613C52FF"/>
    <w:rsid w:val="663C0E4B"/>
    <w:rsid w:val="66BC05E7"/>
    <w:rsid w:val="66F44096"/>
    <w:rsid w:val="672141D6"/>
    <w:rsid w:val="682916DB"/>
    <w:rsid w:val="68970C38"/>
    <w:rsid w:val="68EF37AC"/>
    <w:rsid w:val="6A7E433A"/>
    <w:rsid w:val="6C1F3963"/>
    <w:rsid w:val="6C4E694D"/>
    <w:rsid w:val="6C77554D"/>
    <w:rsid w:val="6D487368"/>
    <w:rsid w:val="6E06439F"/>
    <w:rsid w:val="6EBF2ABF"/>
    <w:rsid w:val="6ECC2751"/>
    <w:rsid w:val="6FB2478F"/>
    <w:rsid w:val="764852AA"/>
    <w:rsid w:val="787C3EEC"/>
    <w:rsid w:val="788833AC"/>
    <w:rsid w:val="79B83CC3"/>
    <w:rsid w:val="7BB37273"/>
    <w:rsid w:val="7BC43DF5"/>
    <w:rsid w:val="7C4340E2"/>
    <w:rsid w:val="7C817D22"/>
    <w:rsid w:val="7CEA58C8"/>
    <w:rsid w:val="7D254278"/>
    <w:rsid w:val="7E1944F9"/>
    <w:rsid w:val="7F777071"/>
    <w:rsid w:val="7FAF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ind w:firstLine="200"/>
      <w:outlineLvl w:val="0"/>
    </w:pPr>
    <w:rPr>
      <w:rFonts w:ascii="黑体" w:hAnsi="黑体" w:eastAsia="黑体"/>
      <w:bCs/>
      <w:kern w:val="44"/>
      <w:szCs w:val="44"/>
    </w:rPr>
  </w:style>
  <w:style w:type="paragraph" w:styleId="5">
    <w:name w:val="heading 2"/>
    <w:basedOn w:val="1"/>
    <w:next w:val="1"/>
    <w:unhideWhenUsed/>
    <w:qFormat/>
    <w:uiPriority w:val="0"/>
    <w:pPr>
      <w:ind w:firstLine="200"/>
      <w:outlineLvl w:val="1"/>
    </w:pPr>
    <w:rPr>
      <w:rFonts w:ascii="楷体_GB2312" w:hAnsi="楷体_GB2312" w:eastAsia="楷体_GB2312"/>
    </w:rPr>
  </w:style>
  <w:style w:type="paragraph" w:styleId="6">
    <w:name w:val="heading 3"/>
    <w:basedOn w:val="1"/>
    <w:next w:val="1"/>
    <w:unhideWhenUsed/>
    <w:qFormat/>
    <w:uiPriority w:val="0"/>
    <w:pPr>
      <w:keepNext/>
      <w:keepLines/>
      <w:spacing w:beforeLines="0" w:beforeAutospacing="0" w:afterLines="0" w:afterAutospacing="0" w:line="360" w:lineRule="auto"/>
      <w:ind w:firstLine="723" w:firstLineChars="200"/>
      <w:outlineLvl w:val="2"/>
    </w:pPr>
    <w:rPr>
      <w:rFonts w:eastAsia="仿宋_GB2312"/>
      <w:b/>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pPr>
    <w:rPr>
      <w:rFonts w:ascii="Times New Roman" w:hAnsi="Times New Roman" w:eastAsia="宋体" w:cs="Times New Roman"/>
      <w:szCs w:val="20"/>
    </w:rPr>
  </w:style>
  <w:style w:type="paragraph" w:styleId="3">
    <w:name w:val="Plain Text"/>
    <w:basedOn w:val="1"/>
    <w:qFormat/>
    <w:uiPriority w:val="0"/>
    <w:rPr>
      <w:rFonts w:ascii="宋体" w:hAnsi="Courier New"/>
      <w:szCs w:val="20"/>
    </w:rPr>
  </w:style>
  <w:style w:type="paragraph" w:styleId="7">
    <w:name w:val="annotation text"/>
    <w:basedOn w:val="1"/>
    <w:qFormat/>
    <w:uiPriority w:val="0"/>
    <w:pPr>
      <w:jc w:val="left"/>
    </w:p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7">
    <w:name w:val="Strong"/>
    <w:basedOn w:val="16"/>
    <w:qFormat/>
    <w:uiPriority w:val="0"/>
  </w:style>
  <w:style w:type="character" w:styleId="18">
    <w:name w:val="Emphasis"/>
    <w:basedOn w:val="16"/>
    <w:qFormat/>
    <w:uiPriority w:val="0"/>
    <w:rPr>
      <w:i/>
    </w:rPr>
  </w:style>
  <w:style w:type="character" w:styleId="19">
    <w:name w:val="Hyperlink"/>
    <w:basedOn w:val="16"/>
    <w:unhideWhenUsed/>
    <w:qFormat/>
    <w:uiPriority w:val="99"/>
    <w:rPr>
      <w:color w:val="0563C1" w:themeColor="hyperlink"/>
      <w:u w:val="single"/>
      <w14:textFill>
        <w14:solidFill>
          <w14:schemeClr w14:val="hlink"/>
        </w14:solidFill>
      </w14:textFill>
    </w:rPr>
  </w:style>
  <w:style w:type="table" w:customStyle="1" w:styleId="20">
    <w:name w:val="Table Normal"/>
    <w:semiHidden/>
    <w:unhideWhenUsed/>
    <w:qFormat/>
    <w:uiPriority w:val="0"/>
    <w:tblPr>
      <w:tblCellMar>
        <w:top w:w="0" w:type="dxa"/>
        <w:left w:w="0" w:type="dxa"/>
        <w:bottom w:w="0" w:type="dxa"/>
        <w:right w:w="0" w:type="dxa"/>
      </w:tblCellMar>
    </w:tbl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character" w:customStyle="1" w:styleId="23">
    <w:name w:val="font11"/>
    <w:basedOn w:val="16"/>
    <w:qFormat/>
    <w:uiPriority w:val="0"/>
    <w:rPr>
      <w:rFonts w:hint="eastAsia" w:ascii="宋体" w:hAnsi="宋体" w:eastAsia="宋体" w:cs="宋体"/>
      <w:b/>
      <w:bCs/>
      <w:color w:val="000000"/>
      <w:sz w:val="20"/>
      <w:szCs w:val="20"/>
      <w:u w:val="none"/>
    </w:rPr>
  </w:style>
  <w:style w:type="character" w:customStyle="1" w:styleId="24">
    <w:name w:val="font31"/>
    <w:basedOn w:val="16"/>
    <w:qFormat/>
    <w:uiPriority w:val="0"/>
    <w:rPr>
      <w:rFonts w:hint="eastAsia" w:ascii="宋体" w:hAnsi="宋体" w:eastAsia="宋体" w:cs="宋体"/>
      <w:b/>
      <w:bCs/>
      <w:color w:val="000000"/>
      <w:sz w:val="20"/>
      <w:szCs w:val="20"/>
      <w:u w:val="none"/>
    </w:rPr>
  </w:style>
  <w:style w:type="paragraph" w:customStyle="1" w:styleId="2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4941</Words>
  <Characters>5537</Characters>
  <Lines>0</Lines>
  <Paragraphs>0</Paragraphs>
  <TotalTime>2</TotalTime>
  <ScaleCrop>false</ScaleCrop>
  <LinksUpToDate>false</LinksUpToDate>
  <CharactersWithSpaces>5544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2022-03-03T07:02:00Z</dcterms:created>
  <dc:creator>Agar</dc:creator>
  <cp:lastModifiedBy>李智勇</cp:lastModifiedBy>
  <cp:lastPrinted>2022-03-30T08:22:00Z</cp:lastPrinted>
  <dcterms:modified xsi:type="dcterms:W3CDTF">2022-09-13T11:35:13Z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22259C53C7E34895A3CAD9A4019981C1</vt:lpwstr>
  </property>
  <property fmtid="{D5CDD505-2E9C-101B-9397-08002B2CF9AE}" pid="4" name="commondata">
    <vt:lpwstr>eyJoZGlkIjoiNjM1YWI2YjM3YmMyM2M2N2Q3ZDhhNjM1NzA1NDMxOGUifQ==</vt:lpwstr>
  </property>
</Properties>
</file>