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7B2" w:rsidRDefault="00E237B2" w:rsidP="00E237B2">
      <w:pPr>
        <w:ind w:firstLine="560"/>
      </w:pPr>
    </w:p>
    <w:p w:rsidR="00E237B2" w:rsidRDefault="00E237B2" w:rsidP="00E237B2">
      <w:pPr>
        <w:ind w:firstLine="560"/>
      </w:pPr>
    </w:p>
    <w:p w:rsidR="00E237B2" w:rsidRDefault="00AE6AFA">
      <w:pPr>
        <w:pStyle w:val="a5"/>
        <w:spacing w:line="360" w:lineRule="auto"/>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宁武县农业农村局</w:t>
      </w:r>
      <w:r>
        <w:rPr>
          <w:rFonts w:ascii="方正小标宋简体" w:eastAsia="方正小标宋简体" w:hAnsi="方正小标宋简体" w:cs="方正小标宋简体" w:hint="eastAsia"/>
          <w:sz w:val="44"/>
          <w:szCs w:val="44"/>
        </w:rPr>
        <w:t>2020</w:t>
      </w:r>
      <w:r>
        <w:rPr>
          <w:rFonts w:ascii="方正小标宋简体" w:eastAsia="方正小标宋简体" w:hAnsi="方正小标宋简体" w:cs="方正小标宋简体" w:hint="eastAsia"/>
          <w:sz w:val="44"/>
          <w:szCs w:val="44"/>
        </w:rPr>
        <w:t>年统筹整合</w:t>
      </w:r>
    </w:p>
    <w:p w:rsidR="00E237B2" w:rsidRDefault="00AE6AFA">
      <w:pPr>
        <w:pStyle w:val="a5"/>
        <w:spacing w:line="360" w:lineRule="auto"/>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财政资金绩效评价报告</w:t>
      </w:r>
    </w:p>
    <w:p w:rsidR="00E237B2" w:rsidRDefault="00E237B2" w:rsidP="00E237B2">
      <w:pPr>
        <w:ind w:firstLine="560"/>
      </w:pPr>
    </w:p>
    <w:p w:rsidR="00E237B2" w:rsidRDefault="00E237B2" w:rsidP="00E237B2">
      <w:pPr>
        <w:ind w:firstLine="560"/>
      </w:pPr>
    </w:p>
    <w:p w:rsidR="00E237B2" w:rsidRDefault="00E237B2" w:rsidP="00E237B2">
      <w:pPr>
        <w:ind w:firstLine="560"/>
      </w:pPr>
    </w:p>
    <w:p w:rsidR="00E237B2" w:rsidRDefault="00E237B2" w:rsidP="00E237B2">
      <w:pPr>
        <w:ind w:firstLine="560"/>
      </w:pPr>
    </w:p>
    <w:p w:rsidR="00E237B2" w:rsidRDefault="00E237B2" w:rsidP="00E237B2">
      <w:pPr>
        <w:pStyle w:val="a0"/>
        <w:ind w:firstLine="560"/>
      </w:pPr>
    </w:p>
    <w:p w:rsidR="00E237B2" w:rsidRDefault="00E237B2" w:rsidP="00E237B2">
      <w:pPr>
        <w:pStyle w:val="a0"/>
        <w:ind w:firstLine="560"/>
      </w:pPr>
    </w:p>
    <w:p w:rsidR="00E237B2" w:rsidRDefault="00E237B2" w:rsidP="00E237B2">
      <w:pPr>
        <w:pStyle w:val="a0"/>
        <w:ind w:firstLine="560"/>
      </w:pPr>
    </w:p>
    <w:p w:rsidR="00E237B2" w:rsidRDefault="00E237B2" w:rsidP="00E237B2">
      <w:pPr>
        <w:pStyle w:val="a0"/>
        <w:ind w:firstLine="560"/>
      </w:pPr>
    </w:p>
    <w:p w:rsidR="00E237B2" w:rsidRDefault="00E237B2" w:rsidP="00AE6AFA">
      <w:pPr>
        <w:pStyle w:val="a0"/>
        <w:ind w:firstLineChars="0" w:firstLine="0"/>
      </w:pPr>
    </w:p>
    <w:p w:rsidR="00E237B2" w:rsidRDefault="00AE6AFA">
      <w:pPr>
        <w:autoSpaceDE w:val="0"/>
        <w:autoSpaceDN w:val="0"/>
        <w:adjustRightInd w:val="0"/>
        <w:ind w:firstLine="640"/>
        <w:jc w:val="left"/>
        <w:rPr>
          <w:rFonts w:ascii="黑体" w:eastAsia="黑体" w:hAnsi="黑体" w:cs="黑体"/>
          <w:kern w:val="0"/>
          <w:sz w:val="32"/>
          <w:szCs w:val="32"/>
        </w:rPr>
      </w:pPr>
      <w:r>
        <w:rPr>
          <w:rFonts w:ascii="黑体" w:eastAsia="黑体" w:hAnsi="黑体" w:cs="黑体" w:hint="eastAsia"/>
          <w:kern w:val="0"/>
          <w:sz w:val="32"/>
          <w:szCs w:val="32"/>
        </w:rPr>
        <w:t>单位名称</w:t>
      </w:r>
      <w:r>
        <w:rPr>
          <w:rFonts w:ascii="黑体" w:eastAsia="黑体" w:hAnsi="黑体" w:cs="黑体" w:hint="eastAsia"/>
          <w:kern w:val="0"/>
          <w:sz w:val="32"/>
          <w:szCs w:val="32"/>
        </w:rPr>
        <w:t>：宁武县农业农村局</w:t>
      </w:r>
    </w:p>
    <w:p w:rsidR="00E237B2" w:rsidRDefault="00AE6AFA">
      <w:pPr>
        <w:autoSpaceDE w:val="0"/>
        <w:autoSpaceDN w:val="0"/>
        <w:adjustRightInd w:val="0"/>
        <w:ind w:firstLine="640"/>
        <w:jc w:val="left"/>
        <w:rPr>
          <w:rFonts w:ascii="黑体" w:eastAsia="黑体" w:hAnsi="黑体" w:cs="黑体"/>
          <w:kern w:val="0"/>
          <w:sz w:val="32"/>
          <w:szCs w:val="32"/>
        </w:rPr>
      </w:pPr>
      <w:r>
        <w:rPr>
          <w:rFonts w:ascii="黑体" w:eastAsia="黑体" w:hAnsi="黑体" w:cs="黑体" w:hint="eastAsia"/>
          <w:kern w:val="0"/>
          <w:sz w:val="32"/>
          <w:szCs w:val="32"/>
        </w:rPr>
        <w:t>委托单位：宁武县财政局</w:t>
      </w:r>
    </w:p>
    <w:p w:rsidR="00E237B2" w:rsidRDefault="00AE6AFA" w:rsidP="00AE6AFA">
      <w:pPr>
        <w:autoSpaceDE w:val="0"/>
        <w:autoSpaceDN w:val="0"/>
        <w:adjustRightInd w:val="0"/>
        <w:ind w:firstLine="640"/>
        <w:jc w:val="left"/>
        <w:rPr>
          <w:rFonts w:ascii="黑体" w:eastAsia="黑体" w:hAnsi="黑体" w:cs="黑体"/>
          <w:kern w:val="0"/>
          <w:sz w:val="32"/>
          <w:szCs w:val="32"/>
        </w:rPr>
      </w:pPr>
      <w:r>
        <w:rPr>
          <w:rFonts w:ascii="黑体" w:eastAsia="黑体" w:hAnsi="黑体" w:cs="黑体" w:hint="eastAsia"/>
          <w:kern w:val="0"/>
          <w:sz w:val="32"/>
          <w:szCs w:val="32"/>
        </w:rPr>
        <w:t>评价机构：山西亚泰会计师事务所有限公司</w:t>
      </w:r>
    </w:p>
    <w:p w:rsidR="00E237B2" w:rsidRDefault="00AE6AFA">
      <w:pPr>
        <w:autoSpaceDE w:val="0"/>
        <w:autoSpaceDN w:val="0"/>
        <w:adjustRightInd w:val="0"/>
        <w:ind w:firstLineChars="0" w:firstLine="0"/>
        <w:jc w:val="center"/>
        <w:sectPr w:rsidR="00E237B2">
          <w:footerReference w:type="default" r:id="rId7"/>
          <w:pgSz w:w="11905" w:h="16838"/>
          <w:pgMar w:top="2041" w:right="1417" w:bottom="1417" w:left="1531" w:header="850" w:footer="850" w:gutter="0"/>
          <w:pgNumType w:start="1"/>
          <w:cols w:space="0"/>
          <w:docGrid w:linePitch="312"/>
        </w:sectPr>
      </w:pPr>
      <w:r>
        <w:rPr>
          <w:rFonts w:ascii="黑体" w:eastAsia="黑体" w:hAnsi="黑体" w:cs="黑体" w:hint="eastAsia"/>
          <w:kern w:val="0"/>
          <w:sz w:val="32"/>
          <w:szCs w:val="32"/>
        </w:rPr>
        <w:t>二〇二一年十月</w:t>
      </w:r>
    </w:p>
    <w:p w:rsidR="00E237B2" w:rsidRDefault="00AE6AFA">
      <w:pPr>
        <w:ind w:firstLineChars="0" w:firstLine="0"/>
        <w:jc w:val="center"/>
        <w:outlineLvl w:val="0"/>
        <w:rPr>
          <w:rFonts w:ascii="方正小标宋简体" w:eastAsia="方正小标宋简体" w:hAnsi="方正小标宋简体" w:cs="方正小标宋简体"/>
          <w:sz w:val="36"/>
          <w:szCs w:val="36"/>
        </w:rPr>
      </w:pPr>
      <w:bookmarkStart w:id="0" w:name="_Toc627"/>
      <w:bookmarkStart w:id="1" w:name="_Toc19697"/>
      <w:bookmarkStart w:id="2" w:name="_Toc25248"/>
      <w:bookmarkStart w:id="3" w:name="_Toc21060"/>
      <w:bookmarkStart w:id="4" w:name="_Toc2367"/>
      <w:bookmarkStart w:id="5" w:name="_Toc10458"/>
      <w:r>
        <w:rPr>
          <w:rFonts w:ascii="方正小标宋简体" w:eastAsia="方正小标宋简体" w:hAnsi="方正小标宋简体" w:cs="方正小标宋简体" w:hint="eastAsia"/>
          <w:sz w:val="36"/>
          <w:szCs w:val="36"/>
        </w:rPr>
        <w:lastRenderedPageBreak/>
        <w:t>宁武县农业农村局</w:t>
      </w:r>
      <w:r>
        <w:rPr>
          <w:rFonts w:ascii="方正小标宋简体" w:eastAsia="方正小标宋简体" w:hAnsi="方正小标宋简体" w:cs="方正小标宋简体" w:hint="eastAsia"/>
          <w:sz w:val="36"/>
          <w:szCs w:val="36"/>
        </w:rPr>
        <w:t>2020</w:t>
      </w:r>
      <w:r>
        <w:rPr>
          <w:rFonts w:ascii="方正小标宋简体" w:eastAsia="方正小标宋简体" w:hAnsi="方正小标宋简体" w:cs="方正小标宋简体" w:hint="eastAsia"/>
          <w:sz w:val="36"/>
          <w:szCs w:val="36"/>
        </w:rPr>
        <w:t>年统筹整合</w:t>
      </w:r>
      <w:bookmarkEnd w:id="0"/>
      <w:bookmarkEnd w:id="1"/>
      <w:bookmarkEnd w:id="2"/>
      <w:bookmarkEnd w:id="3"/>
      <w:bookmarkEnd w:id="4"/>
      <w:bookmarkEnd w:id="5"/>
    </w:p>
    <w:p w:rsidR="00E237B2" w:rsidRDefault="00AE6AFA">
      <w:pPr>
        <w:ind w:firstLineChars="0" w:firstLine="0"/>
        <w:jc w:val="center"/>
        <w:outlineLvl w:val="0"/>
        <w:rPr>
          <w:rFonts w:ascii="方正小标宋简体" w:eastAsia="方正小标宋简体" w:hAnsi="方正小标宋简体" w:cs="方正小标宋简体"/>
          <w:sz w:val="36"/>
          <w:szCs w:val="36"/>
        </w:rPr>
      </w:pPr>
      <w:bookmarkStart w:id="6" w:name="_Toc15483"/>
      <w:bookmarkStart w:id="7" w:name="_Toc1318"/>
      <w:bookmarkStart w:id="8" w:name="_Toc29581"/>
      <w:bookmarkStart w:id="9" w:name="_Toc22624"/>
      <w:bookmarkStart w:id="10" w:name="_Toc2126"/>
      <w:bookmarkStart w:id="11" w:name="_Toc22638"/>
      <w:r>
        <w:rPr>
          <w:rFonts w:ascii="方正小标宋简体" w:eastAsia="方正小标宋简体" w:hAnsi="方正小标宋简体" w:cs="方正小标宋简体" w:hint="eastAsia"/>
          <w:sz w:val="36"/>
          <w:szCs w:val="36"/>
        </w:rPr>
        <w:t>财政绩效评价报告</w:t>
      </w:r>
      <w:bookmarkEnd w:id="6"/>
      <w:bookmarkEnd w:id="7"/>
      <w:bookmarkEnd w:id="8"/>
      <w:bookmarkEnd w:id="9"/>
      <w:bookmarkEnd w:id="10"/>
      <w:bookmarkEnd w:id="11"/>
    </w:p>
    <w:p w:rsidR="00E237B2" w:rsidRDefault="00AE6AFA" w:rsidP="00E237B2">
      <w:pPr>
        <w:ind w:firstLine="560"/>
      </w:pPr>
      <w:r>
        <w:rPr>
          <w:rFonts w:hint="eastAsia"/>
        </w:rPr>
        <w:t>为深入贯彻落实《中共山西省委</w:t>
      </w:r>
      <w:r>
        <w:rPr>
          <w:rFonts w:hint="eastAsia"/>
        </w:rPr>
        <w:t xml:space="preserve"> </w:t>
      </w:r>
      <w:r>
        <w:rPr>
          <w:rFonts w:hint="eastAsia"/>
        </w:rPr>
        <w:t>山西省人民政府关于全面实施预算绩效管理的实施意见》（晋发〔</w:t>
      </w:r>
      <w:r>
        <w:rPr>
          <w:rFonts w:hint="eastAsia"/>
        </w:rPr>
        <w:t>2018</w:t>
      </w:r>
      <w:r>
        <w:rPr>
          <w:rFonts w:hint="eastAsia"/>
        </w:rPr>
        <w:t>〕</w:t>
      </w:r>
      <w:r>
        <w:rPr>
          <w:rFonts w:hint="eastAsia"/>
        </w:rPr>
        <w:t>39</w:t>
      </w:r>
      <w:r>
        <w:rPr>
          <w:rFonts w:hint="eastAsia"/>
        </w:rPr>
        <w:t>号）精神，全面实施预算绩效管理，提高财政资源配置效率和使用效益，增强财政支出的责任和效率意识，受宁武县财政局委托，山西亚泰会计师事务所有限公司于</w:t>
      </w:r>
      <w:r>
        <w:rPr>
          <w:rFonts w:hint="eastAsia"/>
        </w:rPr>
        <w:t>2021</w:t>
      </w:r>
      <w:r>
        <w:rPr>
          <w:rFonts w:hint="eastAsia"/>
        </w:rPr>
        <w:t>年</w:t>
      </w:r>
      <w:r>
        <w:rPr>
          <w:rFonts w:hint="eastAsia"/>
        </w:rPr>
        <w:t>6</w:t>
      </w:r>
      <w:r>
        <w:rPr>
          <w:rFonts w:hint="eastAsia"/>
        </w:rPr>
        <w:t>月对</w:t>
      </w:r>
      <w:r>
        <w:rPr>
          <w:rFonts w:hint="eastAsia"/>
        </w:rPr>
        <w:t>宁武县</w:t>
      </w:r>
      <w:r>
        <w:rPr>
          <w:rFonts w:hint="eastAsia"/>
        </w:rPr>
        <w:t>农业农村局</w:t>
      </w:r>
      <w:r>
        <w:rPr>
          <w:rFonts w:hint="eastAsia"/>
        </w:rPr>
        <w:t>2</w:t>
      </w:r>
      <w:r>
        <w:rPr>
          <w:rFonts w:hint="eastAsia"/>
        </w:rPr>
        <w:t>020</w:t>
      </w:r>
      <w:r>
        <w:rPr>
          <w:rFonts w:hint="eastAsia"/>
        </w:rPr>
        <w:t>年统筹整合</w:t>
      </w:r>
      <w:r>
        <w:rPr>
          <w:rFonts w:hint="eastAsia"/>
        </w:rPr>
        <w:t>财政资金进行了绩效评价。</w:t>
      </w:r>
    </w:p>
    <w:p w:rsidR="00E237B2" w:rsidRDefault="00AE6AFA">
      <w:pPr>
        <w:pStyle w:val="1"/>
        <w:ind w:firstLine="560"/>
      </w:pPr>
      <w:bookmarkStart w:id="12" w:name="_Toc26026"/>
      <w:r>
        <w:rPr>
          <w:rFonts w:hint="eastAsia"/>
        </w:rPr>
        <w:t>一、项目基本情况</w:t>
      </w:r>
      <w:bookmarkEnd w:id="12"/>
      <w:r>
        <w:rPr>
          <w:rFonts w:hint="eastAsia"/>
        </w:rPr>
        <w:tab/>
      </w:r>
    </w:p>
    <w:p w:rsidR="00E237B2" w:rsidRDefault="00AE6AFA">
      <w:pPr>
        <w:pStyle w:val="2"/>
        <w:ind w:firstLine="560"/>
      </w:pPr>
      <w:bookmarkStart w:id="13" w:name="_Toc6743"/>
      <w:r>
        <w:rPr>
          <w:rFonts w:hint="eastAsia"/>
        </w:rPr>
        <w:t>（</w:t>
      </w:r>
      <w:r>
        <w:rPr>
          <w:rFonts w:hint="eastAsia"/>
        </w:rPr>
        <w:t>一</w:t>
      </w:r>
      <w:r>
        <w:rPr>
          <w:rFonts w:hint="eastAsia"/>
        </w:rPr>
        <w:t>）</w:t>
      </w:r>
      <w:bookmarkStart w:id="14" w:name="_Hlk78711472"/>
      <w:bookmarkEnd w:id="13"/>
      <w:r>
        <w:rPr>
          <w:rFonts w:hint="eastAsia"/>
        </w:rPr>
        <w:t>项目背景</w:t>
      </w:r>
    </w:p>
    <w:p w:rsidR="00E237B2" w:rsidRDefault="00AE6AFA">
      <w:pPr>
        <w:ind w:firstLine="560"/>
      </w:pPr>
      <w:r>
        <w:rPr>
          <w:rFonts w:hint="eastAsia"/>
        </w:rPr>
        <w:t>按照党的十九大关于打赢脱贫攻坚战总体部署，根据各地区各部门贯彻落实</w:t>
      </w:r>
      <w:r>
        <w:rPr>
          <w:rFonts w:hint="eastAsia"/>
        </w:rPr>
        <w:t>《中共中央国务院关于打赢脱贫攻坚战的决定》</w:t>
      </w:r>
      <w:r>
        <w:rPr>
          <w:rFonts w:hint="eastAsia"/>
        </w:rPr>
        <w:t>（中发〔</w:t>
      </w:r>
      <w:r>
        <w:rPr>
          <w:rFonts w:hint="eastAsia"/>
        </w:rPr>
        <w:t>2015</w:t>
      </w:r>
      <w:r>
        <w:rPr>
          <w:rFonts w:hint="eastAsia"/>
        </w:rPr>
        <w:t>〕</w:t>
      </w:r>
      <w:r>
        <w:rPr>
          <w:rFonts w:hint="eastAsia"/>
        </w:rPr>
        <w:t>34</w:t>
      </w:r>
      <w:r>
        <w:rPr>
          <w:rFonts w:hint="eastAsia"/>
        </w:rPr>
        <w:t>号）的进展和实践中存在的突出问题，就完善顶层设计、强化</w:t>
      </w:r>
      <w:r>
        <w:rPr>
          <w:rFonts w:hint="eastAsia"/>
        </w:rPr>
        <w:t>政策措施、加强统筹协调</w:t>
      </w:r>
      <w:r>
        <w:rPr>
          <w:rFonts w:hint="eastAsia"/>
        </w:rPr>
        <w:t>、</w:t>
      </w:r>
      <w:r>
        <w:rPr>
          <w:rFonts w:hint="eastAsia"/>
        </w:rPr>
        <w:t>推动脱贫攻坚工作更加有效开展，于</w:t>
      </w:r>
      <w:r>
        <w:rPr>
          <w:rFonts w:hint="eastAsia"/>
        </w:rPr>
        <w:t>2018</w:t>
      </w:r>
      <w:r>
        <w:rPr>
          <w:rFonts w:hint="eastAsia"/>
        </w:rPr>
        <w:t>年制定</w:t>
      </w:r>
      <w:r>
        <w:rPr>
          <w:rFonts w:hint="eastAsia"/>
        </w:rPr>
        <w:t>《中共中央国务院关于打赢脱贫攻坚三年行动的指导意见》</w:t>
      </w:r>
      <w:r>
        <w:rPr>
          <w:rFonts w:hint="eastAsia"/>
        </w:rPr>
        <w:t>（中发〔</w:t>
      </w:r>
      <w:r>
        <w:rPr>
          <w:rFonts w:hint="eastAsia"/>
        </w:rPr>
        <w:t>2018</w:t>
      </w:r>
      <w:r>
        <w:rPr>
          <w:rFonts w:hint="eastAsia"/>
        </w:rPr>
        <w:t>〕</w:t>
      </w:r>
      <w:r>
        <w:rPr>
          <w:rFonts w:hint="eastAsia"/>
        </w:rPr>
        <w:t>16</w:t>
      </w:r>
      <w:r>
        <w:rPr>
          <w:rFonts w:hint="eastAsia"/>
        </w:rPr>
        <w:t>号），结合我省实际提出《中共山西省委</w:t>
      </w:r>
      <w:r>
        <w:rPr>
          <w:rFonts w:hint="eastAsia"/>
        </w:rPr>
        <w:t xml:space="preserve"> </w:t>
      </w:r>
      <w:r>
        <w:rPr>
          <w:rFonts w:hint="eastAsia"/>
        </w:rPr>
        <w:t>山西省人民政府关于坚决打赢全省脱贫攻坚战三年行动的实施意见》（晋发〔</w:t>
      </w:r>
      <w:r>
        <w:rPr>
          <w:rFonts w:hint="eastAsia"/>
        </w:rPr>
        <w:t>2018</w:t>
      </w:r>
      <w:r>
        <w:rPr>
          <w:rFonts w:hint="eastAsia"/>
        </w:rPr>
        <w:t>〕</w:t>
      </w:r>
      <w:r>
        <w:rPr>
          <w:rFonts w:hint="eastAsia"/>
        </w:rPr>
        <w:t>21</w:t>
      </w:r>
      <w:r>
        <w:rPr>
          <w:rFonts w:hint="eastAsia"/>
        </w:rPr>
        <w:t>号），从完善顶层设计、强化政策措施和加强统筹协调等方面，为我省今后三年脱贫攻</w:t>
      </w:r>
      <w:r>
        <w:rPr>
          <w:rFonts w:hint="eastAsia"/>
        </w:rPr>
        <w:lastRenderedPageBreak/>
        <w:t>坚工作制定了“路线图”和“时间表”，是决战决胜今后三年脱贫攻坚战的纲领性文件。</w:t>
      </w:r>
    </w:p>
    <w:p w:rsidR="00E237B2" w:rsidRDefault="00AE6AFA">
      <w:pPr>
        <w:ind w:firstLine="560"/>
      </w:pPr>
      <w:r>
        <w:rPr>
          <w:rFonts w:hint="eastAsia"/>
        </w:rPr>
        <w:t>深入贯彻落实山西省人民政府《关于推进涉农资金统筹整合的实施意见》（晋政发〔</w:t>
      </w:r>
      <w:r>
        <w:rPr>
          <w:rFonts w:hint="eastAsia"/>
        </w:rPr>
        <w:t>2018</w:t>
      </w:r>
      <w:r>
        <w:rPr>
          <w:rFonts w:hint="eastAsia"/>
        </w:rPr>
        <w:t>〕</w:t>
      </w:r>
      <w:r>
        <w:rPr>
          <w:rFonts w:hint="eastAsia"/>
        </w:rPr>
        <w:t>31</w:t>
      </w:r>
      <w:r>
        <w:rPr>
          <w:rFonts w:hint="eastAsia"/>
        </w:rPr>
        <w:t>号）</w:t>
      </w:r>
      <w:r>
        <w:rPr>
          <w:rFonts w:hint="eastAsia"/>
        </w:rPr>
        <w:t>、</w:t>
      </w:r>
      <w:r>
        <w:rPr>
          <w:rFonts w:hint="eastAsia"/>
        </w:rPr>
        <w:t>山西省脱贫攻坚领导小组《关于进一步做好贫困县统筹整合使用财政资金实施精准扶贫工作的通知》（晋脱贫攻坚组〔</w:t>
      </w:r>
      <w:r>
        <w:rPr>
          <w:rFonts w:hint="eastAsia"/>
        </w:rPr>
        <w:t>2019</w:t>
      </w:r>
      <w:r>
        <w:rPr>
          <w:rFonts w:hint="eastAsia"/>
        </w:rPr>
        <w:t>〕</w:t>
      </w:r>
      <w:r>
        <w:rPr>
          <w:rFonts w:hint="eastAsia"/>
        </w:rPr>
        <w:t>9</w:t>
      </w:r>
      <w:r>
        <w:rPr>
          <w:rFonts w:hint="eastAsia"/>
        </w:rPr>
        <w:t>号）及忻州市人民政府《关于印发忻州市推进涉农资金统筹整合实施方案的通知》（忻政办发〔</w:t>
      </w:r>
      <w:r>
        <w:rPr>
          <w:rFonts w:hint="eastAsia"/>
        </w:rPr>
        <w:t>2018</w:t>
      </w:r>
      <w:r>
        <w:rPr>
          <w:rFonts w:hint="eastAsia"/>
        </w:rPr>
        <w:t>〕</w:t>
      </w:r>
      <w:r>
        <w:rPr>
          <w:rFonts w:hint="eastAsia"/>
        </w:rPr>
        <w:t>152</w:t>
      </w:r>
      <w:r>
        <w:rPr>
          <w:rFonts w:hint="eastAsia"/>
        </w:rPr>
        <w:t>号）</w:t>
      </w:r>
      <w:r>
        <w:rPr>
          <w:rFonts w:hint="eastAsia"/>
        </w:rPr>
        <w:t>文件精神</w:t>
      </w:r>
      <w:r>
        <w:rPr>
          <w:rFonts w:hint="eastAsia"/>
        </w:rPr>
        <w:t>,</w:t>
      </w:r>
      <w:r>
        <w:rPr>
          <w:rFonts w:hint="eastAsia"/>
        </w:rPr>
        <w:t>创新体制机制</w:t>
      </w:r>
      <w:r>
        <w:rPr>
          <w:rFonts w:hint="eastAsia"/>
        </w:rPr>
        <w:t>,</w:t>
      </w:r>
      <w:r>
        <w:rPr>
          <w:rFonts w:hint="eastAsia"/>
        </w:rPr>
        <w:t>切实发挥涉农资金统筹整合作用</w:t>
      </w:r>
      <w:r>
        <w:rPr>
          <w:rFonts w:hint="eastAsia"/>
        </w:rPr>
        <w:t>,</w:t>
      </w:r>
      <w:r>
        <w:rPr>
          <w:rFonts w:hint="eastAsia"/>
        </w:rPr>
        <w:t>打赢全县脱贫攻坚战</w:t>
      </w:r>
      <w:r>
        <w:rPr>
          <w:rFonts w:hint="eastAsia"/>
        </w:rPr>
        <w:t>,</w:t>
      </w:r>
      <w:r>
        <w:rPr>
          <w:rFonts w:hint="eastAsia"/>
        </w:rPr>
        <w:t>根据脱贫攻坚需要</w:t>
      </w:r>
      <w:r>
        <w:rPr>
          <w:rFonts w:hint="eastAsia"/>
        </w:rPr>
        <w:t>,</w:t>
      </w:r>
      <w:r>
        <w:rPr>
          <w:rFonts w:hint="eastAsia"/>
        </w:rPr>
        <w:t>对年初方案中的项目资金预算安排进行调整</w:t>
      </w:r>
      <w:r>
        <w:rPr>
          <w:rFonts w:hint="eastAsia"/>
        </w:rPr>
        <w:t>,</w:t>
      </w:r>
      <w:r>
        <w:rPr>
          <w:rFonts w:hint="eastAsia"/>
        </w:rPr>
        <w:t>制定《宁武县</w:t>
      </w:r>
      <w:r>
        <w:rPr>
          <w:rFonts w:hint="eastAsia"/>
        </w:rPr>
        <w:t>2020</w:t>
      </w:r>
      <w:r>
        <w:rPr>
          <w:rFonts w:hint="eastAsia"/>
        </w:rPr>
        <w:t>年统筹整合使用财政资金开展脱贫攻坚调整实施方案》（宁脱贫攻坚部〔</w:t>
      </w:r>
      <w:r>
        <w:rPr>
          <w:rFonts w:hint="eastAsia"/>
        </w:rPr>
        <w:t>2020</w:t>
      </w:r>
      <w:r>
        <w:rPr>
          <w:rFonts w:hint="eastAsia"/>
        </w:rPr>
        <w:t>〕</w:t>
      </w:r>
      <w:r>
        <w:rPr>
          <w:rFonts w:hint="eastAsia"/>
        </w:rPr>
        <w:t>20</w:t>
      </w:r>
      <w:r>
        <w:rPr>
          <w:rFonts w:hint="eastAsia"/>
        </w:rPr>
        <w:t>号），明确指出统筹整合使用财政资金范围为中央资金</w:t>
      </w:r>
      <w:r>
        <w:rPr>
          <w:rFonts w:hint="eastAsia"/>
        </w:rPr>
        <w:t>17</w:t>
      </w:r>
      <w:r>
        <w:rPr>
          <w:rFonts w:hint="eastAsia"/>
        </w:rPr>
        <w:t>项、省级</w:t>
      </w:r>
      <w:r>
        <w:rPr>
          <w:rFonts w:hint="eastAsia"/>
        </w:rPr>
        <w:t>资金</w:t>
      </w:r>
      <w:r>
        <w:rPr>
          <w:rFonts w:hint="eastAsia"/>
        </w:rPr>
        <w:t>56</w:t>
      </w:r>
      <w:r>
        <w:rPr>
          <w:rFonts w:hint="eastAsia"/>
        </w:rPr>
        <w:t>项、市县安排的与中央、省纳入整合目录对应的配套资金</w:t>
      </w:r>
      <w:r>
        <w:rPr>
          <w:rFonts w:hint="eastAsia"/>
        </w:rPr>
        <w:t>,</w:t>
      </w:r>
      <w:r>
        <w:rPr>
          <w:rFonts w:hint="eastAsia"/>
        </w:rPr>
        <w:t>主要包括</w:t>
      </w:r>
      <w:r>
        <w:rPr>
          <w:rFonts w:hint="eastAsia"/>
        </w:rPr>
        <w:t>:</w:t>
      </w:r>
      <w:r>
        <w:rPr>
          <w:rFonts w:hint="eastAsia"/>
        </w:rPr>
        <w:t>财政专项扶贫资金</w:t>
      </w:r>
      <w:r>
        <w:rPr>
          <w:rFonts w:hint="eastAsia"/>
        </w:rPr>
        <w:t>,</w:t>
      </w:r>
      <w:r>
        <w:rPr>
          <w:rFonts w:hint="eastAsia"/>
        </w:rPr>
        <w:t>中央彩票公益金支持革命老区脱贫攻坚资金</w:t>
      </w:r>
      <w:r>
        <w:rPr>
          <w:rFonts w:hint="eastAsia"/>
        </w:rPr>
        <w:t>,</w:t>
      </w:r>
      <w:r>
        <w:rPr>
          <w:rFonts w:hint="eastAsia"/>
        </w:rPr>
        <w:t>农业、林业、水利、教育、国土、住建、交通、环保、卫计等行业部门指导性任务资金。</w:t>
      </w:r>
      <w:r>
        <w:rPr>
          <w:rFonts w:hint="eastAsia"/>
        </w:rPr>
        <w:t>2020</w:t>
      </w:r>
      <w:r>
        <w:rPr>
          <w:rFonts w:hint="eastAsia"/>
        </w:rPr>
        <w:t>年统筹整合用于脱贫攻坚的财政涉农资金预算投入总规模为</w:t>
      </w:r>
      <w:r>
        <w:rPr>
          <w:rFonts w:hint="eastAsia"/>
        </w:rPr>
        <w:t>34</w:t>
      </w:r>
      <w:r>
        <w:rPr>
          <w:rFonts w:hint="eastAsia"/>
        </w:rPr>
        <w:t>,</w:t>
      </w:r>
      <w:r>
        <w:rPr>
          <w:rFonts w:hint="eastAsia"/>
        </w:rPr>
        <w:t>572.17</w:t>
      </w:r>
      <w:r>
        <w:rPr>
          <w:rFonts w:hint="eastAsia"/>
        </w:rPr>
        <w:t>万元</w:t>
      </w:r>
      <w:r>
        <w:rPr>
          <w:rFonts w:hint="eastAsia"/>
        </w:rPr>
        <w:t>,</w:t>
      </w:r>
      <w:r>
        <w:rPr>
          <w:rFonts w:hint="eastAsia"/>
        </w:rPr>
        <w:t>其中</w:t>
      </w:r>
      <w:r>
        <w:rPr>
          <w:rFonts w:hint="eastAsia"/>
        </w:rPr>
        <w:t>:</w:t>
      </w:r>
      <w:r>
        <w:rPr>
          <w:rFonts w:hint="eastAsia"/>
        </w:rPr>
        <w:t>中央专项扶贫资金</w:t>
      </w:r>
      <w:r>
        <w:rPr>
          <w:rFonts w:hint="eastAsia"/>
        </w:rPr>
        <w:t>11</w:t>
      </w:r>
      <w:r>
        <w:rPr>
          <w:rFonts w:hint="eastAsia"/>
        </w:rPr>
        <w:t>,</w:t>
      </w:r>
      <w:r>
        <w:rPr>
          <w:rFonts w:hint="eastAsia"/>
        </w:rPr>
        <w:t>179.8</w:t>
      </w:r>
      <w:r>
        <w:rPr>
          <w:rFonts w:hint="eastAsia"/>
        </w:rPr>
        <w:t>万元</w:t>
      </w:r>
      <w:r>
        <w:rPr>
          <w:rFonts w:hint="eastAsia"/>
        </w:rPr>
        <w:t>,</w:t>
      </w:r>
      <w:r>
        <w:rPr>
          <w:rFonts w:hint="eastAsia"/>
        </w:rPr>
        <w:t>中央彩票公益金支持革命老区脱贫攻坚资金</w:t>
      </w:r>
      <w:r>
        <w:rPr>
          <w:rFonts w:hint="eastAsia"/>
        </w:rPr>
        <w:t>1</w:t>
      </w:r>
      <w:r>
        <w:rPr>
          <w:rFonts w:hint="eastAsia"/>
        </w:rPr>
        <w:t>,</w:t>
      </w:r>
      <w:r>
        <w:rPr>
          <w:rFonts w:hint="eastAsia"/>
        </w:rPr>
        <w:t>000</w:t>
      </w:r>
      <w:r>
        <w:rPr>
          <w:rFonts w:hint="eastAsia"/>
        </w:rPr>
        <w:t>万元</w:t>
      </w:r>
      <w:r>
        <w:rPr>
          <w:rFonts w:hint="eastAsia"/>
        </w:rPr>
        <w:t>,</w:t>
      </w:r>
      <w:r>
        <w:rPr>
          <w:rFonts w:hint="eastAsia"/>
        </w:rPr>
        <w:t>省级专项扶贫资金</w:t>
      </w:r>
      <w:r>
        <w:rPr>
          <w:rFonts w:hint="eastAsia"/>
        </w:rPr>
        <w:t>573.6</w:t>
      </w:r>
      <w:r>
        <w:rPr>
          <w:rFonts w:hint="eastAsia"/>
        </w:rPr>
        <w:lastRenderedPageBreak/>
        <w:t>万元</w:t>
      </w:r>
      <w:r>
        <w:rPr>
          <w:rFonts w:hint="eastAsia"/>
        </w:rPr>
        <w:t>,</w:t>
      </w:r>
      <w:r>
        <w:rPr>
          <w:rFonts w:hint="eastAsia"/>
        </w:rPr>
        <w:t>市级专项扶贫资金</w:t>
      </w:r>
      <w:r>
        <w:rPr>
          <w:rFonts w:hint="eastAsia"/>
        </w:rPr>
        <w:t>1</w:t>
      </w:r>
      <w:r>
        <w:rPr>
          <w:rFonts w:hint="eastAsia"/>
        </w:rPr>
        <w:t>,</w:t>
      </w:r>
      <w:r>
        <w:rPr>
          <w:rFonts w:hint="eastAsia"/>
        </w:rPr>
        <w:t>031.4</w:t>
      </w:r>
      <w:r>
        <w:rPr>
          <w:rFonts w:hint="eastAsia"/>
        </w:rPr>
        <w:t>万元</w:t>
      </w:r>
      <w:r>
        <w:rPr>
          <w:rFonts w:hint="eastAsia"/>
        </w:rPr>
        <w:t>,</w:t>
      </w:r>
      <w:r>
        <w:rPr>
          <w:rFonts w:hint="eastAsia"/>
        </w:rPr>
        <w:t>县级专项扶贫资金</w:t>
      </w:r>
      <w:r>
        <w:rPr>
          <w:rFonts w:hint="eastAsia"/>
        </w:rPr>
        <w:t>5</w:t>
      </w:r>
      <w:r>
        <w:rPr>
          <w:rFonts w:hint="eastAsia"/>
        </w:rPr>
        <w:t>,</w:t>
      </w:r>
      <w:r>
        <w:rPr>
          <w:rFonts w:hint="eastAsia"/>
        </w:rPr>
        <w:t>500</w:t>
      </w:r>
      <w:r>
        <w:rPr>
          <w:rFonts w:hint="eastAsia"/>
        </w:rPr>
        <w:t>万元</w:t>
      </w:r>
      <w:r>
        <w:rPr>
          <w:rFonts w:hint="eastAsia"/>
        </w:rPr>
        <w:t>,</w:t>
      </w:r>
      <w:r>
        <w:rPr>
          <w:rFonts w:hint="eastAsia"/>
        </w:rPr>
        <w:t>部门整合资金</w:t>
      </w:r>
      <w:r>
        <w:rPr>
          <w:rFonts w:hint="eastAsia"/>
        </w:rPr>
        <w:t>15</w:t>
      </w:r>
      <w:r>
        <w:rPr>
          <w:rFonts w:hint="eastAsia"/>
        </w:rPr>
        <w:t>,</w:t>
      </w:r>
      <w:r>
        <w:rPr>
          <w:rFonts w:hint="eastAsia"/>
        </w:rPr>
        <w:t>287</w:t>
      </w:r>
      <w:r>
        <w:rPr>
          <w:rFonts w:hint="eastAsia"/>
        </w:rPr>
        <w:t>.37</w:t>
      </w:r>
      <w:r>
        <w:rPr>
          <w:rFonts w:hint="eastAsia"/>
        </w:rPr>
        <w:t>万元。</w:t>
      </w:r>
    </w:p>
    <w:p w:rsidR="00E237B2" w:rsidRDefault="00AE6AFA">
      <w:pPr>
        <w:ind w:firstLine="560"/>
      </w:pPr>
      <w:r>
        <w:rPr>
          <w:rFonts w:hint="eastAsia"/>
        </w:rPr>
        <w:t>宁武县农业农村局</w:t>
      </w:r>
      <w:r>
        <w:rPr>
          <w:rFonts w:hint="eastAsia"/>
        </w:rPr>
        <w:t>2020</w:t>
      </w:r>
      <w:r>
        <w:rPr>
          <w:rFonts w:hint="eastAsia"/>
        </w:rPr>
        <w:t>年统筹整合财政资金</w:t>
      </w:r>
      <w:r>
        <w:rPr>
          <w:rFonts w:hint="eastAsia"/>
        </w:rPr>
        <w:t>2</w:t>
      </w:r>
      <w:r>
        <w:rPr>
          <w:rFonts w:hint="eastAsia"/>
        </w:rPr>
        <w:t>,</w:t>
      </w:r>
      <w:r>
        <w:rPr>
          <w:rFonts w:hint="eastAsia"/>
        </w:rPr>
        <w:t>486.9</w:t>
      </w:r>
      <w:r>
        <w:rPr>
          <w:rFonts w:hint="eastAsia"/>
        </w:rPr>
        <w:t>万元，统筹整合资金主要用于</w:t>
      </w:r>
      <w:r>
        <w:rPr>
          <w:rFonts w:hint="eastAsia"/>
        </w:rPr>
        <w:t>2019</w:t>
      </w:r>
      <w:r>
        <w:rPr>
          <w:rFonts w:hint="eastAsia"/>
        </w:rPr>
        <w:t>年高标准农田建设项目、</w:t>
      </w:r>
      <w:r>
        <w:rPr>
          <w:rFonts w:hint="eastAsia"/>
        </w:rPr>
        <w:t>2019</w:t>
      </w:r>
      <w:r>
        <w:rPr>
          <w:rFonts w:hint="eastAsia"/>
        </w:rPr>
        <w:t>年旱作节水农业技术推广项目、</w:t>
      </w:r>
      <w:r>
        <w:rPr>
          <w:rFonts w:hint="eastAsia"/>
        </w:rPr>
        <w:t>2020</w:t>
      </w:r>
      <w:r>
        <w:rPr>
          <w:rFonts w:hint="eastAsia"/>
        </w:rPr>
        <w:t>年旱作节水农业技术推广项目、细腰村美丽乡村示范建设项目、怀道乡中药材种植示范园建设项目、马铃薯良种补贴项目、</w:t>
      </w:r>
      <w:r>
        <w:rPr>
          <w:rFonts w:hint="eastAsia"/>
        </w:rPr>
        <w:t>2019</w:t>
      </w:r>
      <w:r>
        <w:rPr>
          <w:rFonts w:hint="eastAsia"/>
        </w:rPr>
        <w:t>年道地中药材基地建设项目、宁武县毛建茶种植加工扶贫产业奖补项目、新型农民培育以及耕地地力质量提升项目。</w:t>
      </w:r>
    </w:p>
    <w:p w:rsidR="00E237B2" w:rsidRDefault="00AE6AFA">
      <w:pPr>
        <w:pStyle w:val="2"/>
        <w:ind w:firstLine="560"/>
      </w:pPr>
      <w:r>
        <w:rPr>
          <w:rFonts w:hint="eastAsia"/>
        </w:rPr>
        <w:t>（二）主要内容及实施情况</w:t>
      </w:r>
    </w:p>
    <w:p w:rsidR="00E237B2" w:rsidRDefault="00AE6AFA" w:rsidP="00E237B2">
      <w:pPr>
        <w:ind w:firstLine="560"/>
      </w:pPr>
      <w:r>
        <w:rPr>
          <w:rFonts w:hint="eastAsia"/>
        </w:rPr>
        <w:t>宁武县农业农村局</w:t>
      </w:r>
      <w:r>
        <w:rPr>
          <w:rFonts w:hint="eastAsia"/>
        </w:rPr>
        <w:t>2020</w:t>
      </w:r>
      <w:r>
        <w:rPr>
          <w:rFonts w:hint="eastAsia"/>
        </w:rPr>
        <w:t>年统筹整合财政资金项目包括</w:t>
      </w:r>
      <w:r>
        <w:rPr>
          <w:rFonts w:hint="eastAsia"/>
        </w:rPr>
        <w:t>10</w:t>
      </w:r>
      <w:r>
        <w:rPr>
          <w:rFonts w:hint="eastAsia"/>
        </w:rPr>
        <w:t>个项目，截至评价基准日（</w:t>
      </w:r>
      <w:r>
        <w:rPr>
          <w:rFonts w:hint="eastAsia"/>
        </w:rPr>
        <w:t>2020</w:t>
      </w:r>
      <w:r>
        <w:rPr>
          <w:rFonts w:hint="eastAsia"/>
        </w:rPr>
        <w:t>年</w:t>
      </w:r>
      <w:r>
        <w:rPr>
          <w:rFonts w:hint="eastAsia"/>
        </w:rPr>
        <w:t>12</w:t>
      </w:r>
      <w:r>
        <w:rPr>
          <w:rFonts w:hint="eastAsia"/>
        </w:rPr>
        <w:t>月</w:t>
      </w:r>
      <w:r>
        <w:rPr>
          <w:rFonts w:hint="eastAsia"/>
        </w:rPr>
        <w:t>3</w:t>
      </w:r>
      <w:r>
        <w:rPr>
          <w:rFonts w:hint="eastAsia"/>
        </w:rPr>
        <w:t>1</w:t>
      </w:r>
      <w:r>
        <w:rPr>
          <w:rFonts w:hint="eastAsia"/>
        </w:rPr>
        <w:t>日），项目已全部完工。具体施工情况见表</w:t>
      </w:r>
      <w:r>
        <w:rPr>
          <w:rFonts w:hint="eastAsia"/>
        </w:rPr>
        <w:t>1-1</w:t>
      </w:r>
      <w:r>
        <w:rPr>
          <w:rFonts w:hint="eastAsia"/>
        </w:rPr>
        <w:t>。</w:t>
      </w:r>
    </w:p>
    <w:p w:rsidR="00E237B2" w:rsidRDefault="00AE6AFA">
      <w:pPr>
        <w:ind w:firstLineChars="0" w:firstLine="0"/>
        <w:jc w:val="center"/>
        <w:outlineLvl w:val="3"/>
        <w:rPr>
          <w:rFonts w:ascii="宋体" w:eastAsia="宋体" w:hAnsi="宋体" w:cstheme="majorBidi"/>
          <w:bCs/>
          <w:szCs w:val="28"/>
        </w:rPr>
      </w:pPr>
      <w:r>
        <w:rPr>
          <w:rFonts w:ascii="宋体" w:eastAsia="宋体" w:hAnsi="宋体" w:cstheme="majorBidi" w:hint="eastAsia"/>
          <w:bCs/>
          <w:szCs w:val="28"/>
        </w:rPr>
        <w:t>表</w:t>
      </w:r>
      <w:r>
        <w:rPr>
          <w:rFonts w:ascii="宋体" w:eastAsia="宋体" w:hAnsi="宋体" w:cstheme="majorBidi" w:hint="eastAsia"/>
          <w:bCs/>
          <w:szCs w:val="28"/>
        </w:rPr>
        <w:t xml:space="preserve">1-1 </w:t>
      </w:r>
      <w:r>
        <w:rPr>
          <w:rFonts w:ascii="宋体" w:eastAsia="宋体" w:hAnsi="宋体" w:cstheme="majorBidi" w:hint="eastAsia"/>
          <w:bCs/>
          <w:szCs w:val="28"/>
        </w:rPr>
        <w:t>项目实施情况</w:t>
      </w:r>
    </w:p>
    <w:tbl>
      <w:tblPr>
        <w:tblW w:w="4998" w:type="pct"/>
        <w:jc w:val="center"/>
        <w:tblBorders>
          <w:top w:val="double" w:sz="4" w:space="0" w:color="000000"/>
          <w:bottom w:val="double" w:sz="4" w:space="0" w:color="000000"/>
          <w:insideH w:val="dotted" w:sz="4" w:space="0" w:color="000000"/>
          <w:insideV w:val="dotted" w:sz="4" w:space="0" w:color="000000"/>
        </w:tblBorders>
        <w:tblCellMar>
          <w:left w:w="0" w:type="dxa"/>
          <w:right w:w="0" w:type="dxa"/>
        </w:tblCellMar>
        <w:tblLook w:val="04A0"/>
      </w:tblPr>
      <w:tblGrid>
        <w:gridCol w:w="1081"/>
        <w:gridCol w:w="2304"/>
        <w:gridCol w:w="1696"/>
        <w:gridCol w:w="3893"/>
      </w:tblGrid>
      <w:tr w:rsidR="00E237B2">
        <w:trPr>
          <w:trHeight w:val="510"/>
          <w:tblHeader/>
          <w:jc w:val="center"/>
        </w:trPr>
        <w:tc>
          <w:tcPr>
            <w:tcW w:w="602" w:type="pct"/>
            <w:vMerge w:val="restart"/>
            <w:tcBorders>
              <w:tl2br w:val="nil"/>
              <w:tr2bl w:val="nil"/>
            </w:tcBorders>
            <w:shd w:val="clear" w:color="auto" w:fill="BEBEBE"/>
            <w:tcMar>
              <w:top w:w="10" w:type="dxa"/>
              <w:left w:w="10" w:type="dxa"/>
              <w:right w:w="10" w:type="dxa"/>
            </w:tcMar>
            <w:vAlign w:val="center"/>
          </w:tcPr>
          <w:p w:rsidR="00E237B2" w:rsidRDefault="00AE6AFA">
            <w:pPr>
              <w:widowControl/>
              <w:spacing w:line="240" w:lineRule="auto"/>
              <w:ind w:firstLineChars="0" w:firstLine="0"/>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rPr>
              <w:t>序号</w:t>
            </w:r>
          </w:p>
        </w:tc>
        <w:tc>
          <w:tcPr>
            <w:tcW w:w="1283" w:type="pct"/>
            <w:vMerge w:val="restart"/>
            <w:tcBorders>
              <w:tl2br w:val="nil"/>
              <w:tr2bl w:val="nil"/>
            </w:tcBorders>
            <w:shd w:val="clear" w:color="auto" w:fill="BEBEBE"/>
            <w:tcMar>
              <w:top w:w="10" w:type="dxa"/>
              <w:left w:w="10" w:type="dxa"/>
              <w:right w:w="10" w:type="dxa"/>
            </w:tcMar>
            <w:vAlign w:val="center"/>
          </w:tcPr>
          <w:p w:rsidR="00E237B2" w:rsidRDefault="00AE6AFA">
            <w:pPr>
              <w:widowControl/>
              <w:spacing w:line="240" w:lineRule="auto"/>
              <w:ind w:firstLineChars="0" w:firstLine="0"/>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rPr>
              <w:t>项目名称</w:t>
            </w:r>
          </w:p>
        </w:tc>
        <w:tc>
          <w:tcPr>
            <w:tcW w:w="945" w:type="pct"/>
            <w:vMerge w:val="restart"/>
            <w:tcBorders>
              <w:tl2br w:val="nil"/>
              <w:tr2bl w:val="nil"/>
            </w:tcBorders>
            <w:shd w:val="clear" w:color="auto" w:fill="BEBEBE"/>
            <w:tcMar>
              <w:top w:w="10" w:type="dxa"/>
              <w:left w:w="10" w:type="dxa"/>
              <w:right w:w="10" w:type="dxa"/>
            </w:tcMar>
            <w:vAlign w:val="center"/>
          </w:tcPr>
          <w:p w:rsidR="00E237B2" w:rsidRDefault="00AE6AFA">
            <w:pPr>
              <w:widowControl/>
              <w:spacing w:line="240" w:lineRule="auto"/>
              <w:ind w:firstLineChars="0" w:firstLine="0"/>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rPr>
              <w:t>实施地点</w:t>
            </w:r>
          </w:p>
        </w:tc>
        <w:tc>
          <w:tcPr>
            <w:tcW w:w="2169" w:type="pct"/>
            <w:vMerge w:val="restart"/>
            <w:tcBorders>
              <w:tl2br w:val="nil"/>
              <w:tr2bl w:val="nil"/>
            </w:tcBorders>
            <w:shd w:val="clear" w:color="auto" w:fill="BEBEBE"/>
            <w:tcMar>
              <w:top w:w="10" w:type="dxa"/>
              <w:left w:w="10" w:type="dxa"/>
              <w:right w:w="10" w:type="dxa"/>
            </w:tcMar>
            <w:vAlign w:val="center"/>
          </w:tcPr>
          <w:p w:rsidR="00E237B2" w:rsidRDefault="00AE6AFA">
            <w:pPr>
              <w:widowControl/>
              <w:spacing w:line="240" w:lineRule="auto"/>
              <w:ind w:firstLineChars="0" w:firstLine="0"/>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rPr>
              <w:t>建设内容与规模</w:t>
            </w:r>
          </w:p>
        </w:tc>
      </w:tr>
      <w:tr w:rsidR="00E237B2">
        <w:trPr>
          <w:trHeight w:val="510"/>
          <w:tblHeader/>
          <w:jc w:val="center"/>
        </w:trPr>
        <w:tc>
          <w:tcPr>
            <w:tcW w:w="602" w:type="pct"/>
            <w:vMerge/>
            <w:tcBorders>
              <w:tl2br w:val="nil"/>
              <w:tr2bl w:val="nil"/>
            </w:tcBorders>
            <w:shd w:val="clear" w:color="auto" w:fill="BEBEBE"/>
            <w:tcMar>
              <w:top w:w="10" w:type="dxa"/>
              <w:left w:w="10" w:type="dxa"/>
              <w:right w:w="10" w:type="dxa"/>
            </w:tcMar>
            <w:vAlign w:val="center"/>
          </w:tcPr>
          <w:p w:rsidR="00E237B2" w:rsidRDefault="00E237B2">
            <w:pPr>
              <w:widowControl/>
              <w:spacing w:line="240" w:lineRule="auto"/>
              <w:ind w:firstLineChars="0" w:firstLine="0"/>
              <w:jc w:val="center"/>
              <w:rPr>
                <w:rFonts w:ascii="宋体" w:eastAsia="宋体" w:hAnsi="宋体" w:cs="宋体"/>
                <w:b/>
                <w:color w:val="000000"/>
                <w:sz w:val="24"/>
              </w:rPr>
            </w:pPr>
          </w:p>
        </w:tc>
        <w:tc>
          <w:tcPr>
            <w:tcW w:w="1283" w:type="pct"/>
            <w:vMerge/>
            <w:tcBorders>
              <w:tl2br w:val="nil"/>
              <w:tr2bl w:val="nil"/>
            </w:tcBorders>
            <w:shd w:val="clear" w:color="auto" w:fill="BEBEBE"/>
            <w:tcMar>
              <w:top w:w="10" w:type="dxa"/>
              <w:left w:w="10" w:type="dxa"/>
              <w:right w:w="10" w:type="dxa"/>
            </w:tcMar>
            <w:vAlign w:val="center"/>
          </w:tcPr>
          <w:p w:rsidR="00E237B2" w:rsidRDefault="00E237B2">
            <w:pPr>
              <w:widowControl/>
              <w:spacing w:line="240" w:lineRule="auto"/>
              <w:ind w:firstLineChars="0" w:firstLine="0"/>
              <w:jc w:val="center"/>
              <w:rPr>
                <w:rFonts w:ascii="宋体" w:eastAsia="宋体" w:hAnsi="宋体" w:cs="宋体"/>
                <w:b/>
                <w:color w:val="000000"/>
                <w:sz w:val="24"/>
              </w:rPr>
            </w:pPr>
          </w:p>
        </w:tc>
        <w:tc>
          <w:tcPr>
            <w:tcW w:w="945" w:type="pct"/>
            <w:vMerge/>
            <w:tcBorders>
              <w:tl2br w:val="nil"/>
              <w:tr2bl w:val="nil"/>
            </w:tcBorders>
            <w:shd w:val="clear" w:color="auto" w:fill="BEBEBE"/>
            <w:tcMar>
              <w:top w:w="10" w:type="dxa"/>
              <w:left w:w="10" w:type="dxa"/>
              <w:right w:w="10" w:type="dxa"/>
            </w:tcMar>
            <w:vAlign w:val="center"/>
          </w:tcPr>
          <w:p w:rsidR="00E237B2" w:rsidRDefault="00E237B2">
            <w:pPr>
              <w:widowControl/>
              <w:spacing w:line="240" w:lineRule="auto"/>
              <w:ind w:firstLineChars="0" w:firstLine="0"/>
              <w:jc w:val="center"/>
              <w:rPr>
                <w:rFonts w:ascii="宋体" w:eastAsia="宋体" w:hAnsi="宋体" w:cs="宋体"/>
                <w:b/>
                <w:color w:val="000000"/>
                <w:sz w:val="24"/>
              </w:rPr>
            </w:pPr>
          </w:p>
        </w:tc>
        <w:tc>
          <w:tcPr>
            <w:tcW w:w="2169" w:type="pct"/>
            <w:vMerge/>
            <w:tcBorders>
              <w:tl2br w:val="nil"/>
              <w:tr2bl w:val="nil"/>
            </w:tcBorders>
            <w:shd w:val="clear" w:color="auto" w:fill="BEBEBE"/>
            <w:tcMar>
              <w:top w:w="10" w:type="dxa"/>
              <w:left w:w="10" w:type="dxa"/>
              <w:right w:w="10" w:type="dxa"/>
            </w:tcMar>
            <w:vAlign w:val="center"/>
          </w:tcPr>
          <w:p w:rsidR="00E237B2" w:rsidRDefault="00E237B2">
            <w:pPr>
              <w:widowControl/>
              <w:spacing w:line="240" w:lineRule="auto"/>
              <w:ind w:firstLineChars="0" w:firstLine="0"/>
              <w:jc w:val="center"/>
              <w:rPr>
                <w:rFonts w:ascii="宋体" w:eastAsia="宋体" w:hAnsi="宋体" w:cs="宋体"/>
                <w:b/>
                <w:color w:val="000000"/>
                <w:sz w:val="24"/>
              </w:rPr>
            </w:pPr>
          </w:p>
        </w:tc>
      </w:tr>
      <w:tr w:rsidR="00E237B2">
        <w:trPr>
          <w:trHeight w:val="510"/>
          <w:jc w:val="center"/>
        </w:trPr>
        <w:tc>
          <w:tcPr>
            <w:tcW w:w="602" w:type="pct"/>
            <w:tcBorders>
              <w:tl2br w:val="nil"/>
              <w:tr2bl w:val="nil"/>
            </w:tcBorders>
            <w:shd w:val="clear" w:color="auto" w:fill="auto"/>
            <w:tcMar>
              <w:top w:w="10" w:type="dxa"/>
              <w:left w:w="10" w:type="dxa"/>
              <w:right w:w="10" w:type="dxa"/>
            </w:tcMar>
            <w:vAlign w:val="center"/>
          </w:tcPr>
          <w:p w:rsidR="00E237B2" w:rsidRDefault="00AE6AFA">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1283" w:type="pct"/>
            <w:tcBorders>
              <w:tl2br w:val="nil"/>
              <w:tr2bl w:val="nil"/>
            </w:tcBorders>
            <w:shd w:val="clear" w:color="auto" w:fill="auto"/>
            <w:tcMar>
              <w:top w:w="10" w:type="dxa"/>
              <w:left w:w="10" w:type="dxa"/>
              <w:right w:w="10" w:type="dxa"/>
            </w:tcMar>
            <w:vAlign w:val="center"/>
          </w:tcPr>
          <w:p w:rsidR="00E237B2" w:rsidRDefault="00AE6AFA">
            <w:pPr>
              <w:widowControl/>
              <w:spacing w:line="240" w:lineRule="auto"/>
              <w:ind w:firstLineChars="0" w:firstLine="0"/>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2019</w:t>
            </w:r>
            <w:r>
              <w:rPr>
                <w:rFonts w:ascii="宋体" w:eastAsia="宋体" w:hAnsi="宋体" w:cs="宋体" w:hint="eastAsia"/>
                <w:color w:val="000000"/>
                <w:kern w:val="0"/>
                <w:sz w:val="24"/>
                <w:lang/>
              </w:rPr>
              <w:t>年高标准农田建设</w:t>
            </w:r>
          </w:p>
        </w:tc>
        <w:tc>
          <w:tcPr>
            <w:tcW w:w="945" w:type="pct"/>
            <w:tcBorders>
              <w:tl2br w:val="nil"/>
              <w:tr2bl w:val="nil"/>
            </w:tcBorders>
            <w:shd w:val="clear" w:color="auto" w:fill="auto"/>
            <w:tcMar>
              <w:top w:w="10" w:type="dxa"/>
              <w:left w:w="10" w:type="dxa"/>
              <w:right w:w="10" w:type="dxa"/>
            </w:tcMar>
            <w:vAlign w:val="center"/>
          </w:tcPr>
          <w:p w:rsidR="00E237B2" w:rsidRDefault="00AE6AFA">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sz w:val="24"/>
              </w:rPr>
              <w:t>余庄乡东庄村、石咀头村、三庄前村</w:t>
            </w:r>
          </w:p>
        </w:tc>
        <w:tc>
          <w:tcPr>
            <w:tcW w:w="2169" w:type="pct"/>
            <w:tcBorders>
              <w:tl2br w:val="nil"/>
              <w:tr2bl w:val="nil"/>
            </w:tcBorders>
            <w:shd w:val="clear" w:color="auto" w:fill="auto"/>
            <w:tcMar>
              <w:top w:w="10" w:type="dxa"/>
              <w:left w:w="10" w:type="dxa"/>
              <w:right w:w="10" w:type="dxa"/>
            </w:tcMar>
            <w:vAlign w:val="center"/>
          </w:tcPr>
          <w:p w:rsidR="00E237B2" w:rsidRDefault="00AE6AFA">
            <w:pPr>
              <w:widowControl/>
              <w:spacing w:line="240" w:lineRule="auto"/>
              <w:ind w:firstLineChars="0" w:firstLine="0"/>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平整土地</w:t>
            </w:r>
            <w:r>
              <w:rPr>
                <w:rFonts w:ascii="宋体" w:eastAsia="宋体" w:hAnsi="宋体" w:cs="宋体" w:hint="eastAsia"/>
                <w:color w:val="000000"/>
                <w:kern w:val="0"/>
                <w:sz w:val="24"/>
                <w:lang/>
              </w:rPr>
              <w:t>442</w:t>
            </w:r>
            <w:r>
              <w:rPr>
                <w:rFonts w:ascii="宋体" w:eastAsia="宋体" w:hAnsi="宋体" w:cs="宋体" w:hint="eastAsia"/>
                <w:color w:val="000000"/>
                <w:kern w:val="0"/>
                <w:sz w:val="24"/>
                <w:lang/>
              </w:rPr>
              <w:t>亩、土壤改良</w:t>
            </w:r>
            <w:r>
              <w:rPr>
                <w:rFonts w:ascii="宋体" w:eastAsia="宋体" w:hAnsi="宋体" w:cs="宋体" w:hint="eastAsia"/>
                <w:color w:val="000000"/>
                <w:kern w:val="0"/>
                <w:sz w:val="24"/>
                <w:lang/>
              </w:rPr>
              <w:t>2499</w:t>
            </w:r>
            <w:r>
              <w:rPr>
                <w:rFonts w:ascii="宋体" w:eastAsia="宋体" w:hAnsi="宋体" w:cs="宋体" w:hint="eastAsia"/>
                <w:color w:val="000000"/>
                <w:kern w:val="0"/>
                <w:sz w:val="24"/>
                <w:lang/>
              </w:rPr>
              <w:t>亩、灌溉与排水</w:t>
            </w:r>
            <w:r>
              <w:rPr>
                <w:rFonts w:ascii="宋体" w:eastAsia="宋体" w:hAnsi="宋体" w:cs="宋体" w:hint="eastAsia"/>
                <w:color w:val="000000"/>
                <w:kern w:val="0"/>
                <w:sz w:val="24"/>
                <w:lang/>
              </w:rPr>
              <w:t>13566</w:t>
            </w:r>
            <w:r>
              <w:rPr>
                <w:rFonts w:ascii="宋体" w:eastAsia="宋体" w:hAnsi="宋体" w:cs="宋体" w:hint="eastAsia"/>
                <w:color w:val="000000"/>
                <w:kern w:val="0"/>
                <w:sz w:val="24"/>
                <w:lang/>
              </w:rPr>
              <w:t>米、田间道路</w:t>
            </w:r>
            <w:r>
              <w:rPr>
                <w:rFonts w:ascii="宋体" w:eastAsia="宋体" w:hAnsi="宋体" w:cs="宋体" w:hint="eastAsia"/>
                <w:color w:val="000000"/>
                <w:kern w:val="0"/>
                <w:sz w:val="24"/>
                <w:lang/>
              </w:rPr>
              <w:t>7072</w:t>
            </w:r>
            <w:r>
              <w:rPr>
                <w:rFonts w:ascii="宋体" w:eastAsia="宋体" w:hAnsi="宋体" w:cs="宋体" w:hint="eastAsia"/>
                <w:color w:val="000000"/>
                <w:kern w:val="0"/>
                <w:sz w:val="24"/>
                <w:lang/>
              </w:rPr>
              <w:t>米</w:t>
            </w:r>
          </w:p>
        </w:tc>
      </w:tr>
      <w:tr w:rsidR="00E237B2">
        <w:trPr>
          <w:trHeight w:val="510"/>
          <w:jc w:val="center"/>
        </w:trPr>
        <w:tc>
          <w:tcPr>
            <w:tcW w:w="602" w:type="pct"/>
            <w:tcBorders>
              <w:tl2br w:val="nil"/>
              <w:tr2bl w:val="nil"/>
            </w:tcBorders>
            <w:shd w:val="clear" w:color="auto" w:fill="auto"/>
            <w:tcMar>
              <w:top w:w="10" w:type="dxa"/>
              <w:left w:w="10" w:type="dxa"/>
              <w:right w:w="10" w:type="dxa"/>
            </w:tcMar>
            <w:vAlign w:val="center"/>
          </w:tcPr>
          <w:p w:rsidR="00E237B2" w:rsidRDefault="00AE6AFA">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1283" w:type="pct"/>
            <w:tcBorders>
              <w:tl2br w:val="nil"/>
              <w:tr2bl w:val="nil"/>
            </w:tcBorders>
            <w:shd w:val="clear" w:color="auto" w:fill="auto"/>
            <w:tcMar>
              <w:top w:w="10" w:type="dxa"/>
              <w:left w:w="10" w:type="dxa"/>
              <w:right w:w="10" w:type="dxa"/>
            </w:tcMar>
            <w:vAlign w:val="center"/>
          </w:tcPr>
          <w:p w:rsidR="00E237B2" w:rsidRDefault="00AE6AFA">
            <w:pPr>
              <w:widowControl/>
              <w:spacing w:line="240" w:lineRule="auto"/>
              <w:ind w:firstLineChars="0" w:firstLine="0"/>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2019</w:t>
            </w:r>
            <w:r>
              <w:rPr>
                <w:rFonts w:ascii="宋体" w:eastAsia="宋体" w:hAnsi="宋体" w:cs="宋体" w:hint="eastAsia"/>
                <w:color w:val="000000"/>
                <w:kern w:val="0"/>
                <w:sz w:val="24"/>
                <w:lang/>
              </w:rPr>
              <w:t>年旱作节水农业技术推广</w:t>
            </w:r>
          </w:p>
        </w:tc>
        <w:tc>
          <w:tcPr>
            <w:tcW w:w="945" w:type="pct"/>
            <w:tcBorders>
              <w:tl2br w:val="nil"/>
              <w:tr2bl w:val="nil"/>
            </w:tcBorders>
            <w:shd w:val="clear" w:color="auto" w:fill="auto"/>
            <w:tcMar>
              <w:top w:w="10" w:type="dxa"/>
              <w:left w:w="10" w:type="dxa"/>
              <w:right w:w="10" w:type="dxa"/>
            </w:tcMar>
            <w:vAlign w:val="center"/>
          </w:tcPr>
          <w:p w:rsidR="00E237B2" w:rsidRDefault="00E237B2">
            <w:pPr>
              <w:widowControl/>
              <w:spacing w:line="240" w:lineRule="auto"/>
              <w:ind w:firstLineChars="0" w:firstLine="0"/>
              <w:jc w:val="center"/>
              <w:textAlignment w:val="center"/>
              <w:rPr>
                <w:rFonts w:ascii="宋体" w:eastAsia="宋体" w:hAnsi="宋体" w:cs="宋体"/>
                <w:color w:val="000000"/>
                <w:sz w:val="24"/>
              </w:rPr>
            </w:pPr>
          </w:p>
        </w:tc>
        <w:tc>
          <w:tcPr>
            <w:tcW w:w="2169" w:type="pct"/>
            <w:tcBorders>
              <w:tl2br w:val="nil"/>
              <w:tr2bl w:val="nil"/>
            </w:tcBorders>
            <w:shd w:val="clear" w:color="auto" w:fill="auto"/>
            <w:tcMar>
              <w:top w:w="10" w:type="dxa"/>
              <w:left w:w="10" w:type="dxa"/>
              <w:right w:w="10" w:type="dxa"/>
            </w:tcMar>
            <w:vAlign w:val="center"/>
          </w:tcPr>
          <w:p w:rsidR="00E237B2" w:rsidRDefault="00AE6AFA">
            <w:pPr>
              <w:widowControl/>
              <w:spacing w:line="240" w:lineRule="auto"/>
              <w:ind w:firstLineChars="0" w:firstLine="0"/>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购置墒情检测设备</w:t>
            </w:r>
            <w:r>
              <w:rPr>
                <w:rFonts w:ascii="宋体" w:eastAsia="宋体" w:hAnsi="宋体" w:cs="宋体" w:hint="eastAsia"/>
                <w:color w:val="000000"/>
                <w:kern w:val="0"/>
                <w:sz w:val="24"/>
                <w:lang/>
              </w:rPr>
              <w:t>1</w:t>
            </w:r>
            <w:r>
              <w:rPr>
                <w:rFonts w:ascii="宋体" w:eastAsia="宋体" w:hAnsi="宋体" w:cs="宋体" w:hint="eastAsia"/>
                <w:color w:val="000000"/>
                <w:kern w:val="0"/>
                <w:sz w:val="24"/>
                <w:lang/>
              </w:rPr>
              <w:t>套</w:t>
            </w:r>
          </w:p>
        </w:tc>
      </w:tr>
      <w:tr w:rsidR="00E237B2">
        <w:trPr>
          <w:trHeight w:val="510"/>
          <w:jc w:val="center"/>
        </w:trPr>
        <w:tc>
          <w:tcPr>
            <w:tcW w:w="602" w:type="pct"/>
            <w:tcBorders>
              <w:tl2br w:val="nil"/>
              <w:tr2bl w:val="nil"/>
            </w:tcBorders>
            <w:shd w:val="clear" w:color="auto" w:fill="auto"/>
            <w:tcMar>
              <w:top w:w="10" w:type="dxa"/>
              <w:left w:w="10" w:type="dxa"/>
              <w:right w:w="10" w:type="dxa"/>
            </w:tcMar>
            <w:vAlign w:val="center"/>
          </w:tcPr>
          <w:p w:rsidR="00E237B2" w:rsidRDefault="00AE6AFA">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lastRenderedPageBreak/>
              <w:t>3</w:t>
            </w:r>
          </w:p>
        </w:tc>
        <w:tc>
          <w:tcPr>
            <w:tcW w:w="1283" w:type="pct"/>
            <w:tcBorders>
              <w:tl2br w:val="nil"/>
              <w:tr2bl w:val="nil"/>
            </w:tcBorders>
            <w:shd w:val="clear" w:color="auto" w:fill="auto"/>
            <w:tcMar>
              <w:top w:w="10" w:type="dxa"/>
              <w:left w:w="10" w:type="dxa"/>
              <w:right w:w="10" w:type="dxa"/>
            </w:tcMar>
            <w:vAlign w:val="center"/>
          </w:tcPr>
          <w:p w:rsidR="00E237B2" w:rsidRDefault="00AE6AFA">
            <w:pPr>
              <w:widowControl/>
              <w:spacing w:line="240" w:lineRule="auto"/>
              <w:ind w:firstLineChars="0" w:firstLine="0"/>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2020</w:t>
            </w:r>
            <w:r>
              <w:rPr>
                <w:rFonts w:ascii="宋体" w:eastAsia="宋体" w:hAnsi="宋体" w:cs="宋体" w:hint="eastAsia"/>
                <w:color w:val="000000"/>
                <w:kern w:val="0"/>
                <w:sz w:val="24"/>
                <w:lang/>
              </w:rPr>
              <w:t>年旱作节水农业技术推广</w:t>
            </w:r>
          </w:p>
        </w:tc>
        <w:tc>
          <w:tcPr>
            <w:tcW w:w="945" w:type="pct"/>
            <w:tcBorders>
              <w:tl2br w:val="nil"/>
              <w:tr2bl w:val="nil"/>
            </w:tcBorders>
            <w:shd w:val="clear" w:color="auto" w:fill="auto"/>
            <w:tcMar>
              <w:top w:w="10" w:type="dxa"/>
              <w:left w:w="10" w:type="dxa"/>
              <w:right w:w="10" w:type="dxa"/>
            </w:tcMar>
            <w:vAlign w:val="center"/>
          </w:tcPr>
          <w:p w:rsidR="00E237B2" w:rsidRDefault="00E237B2">
            <w:pPr>
              <w:widowControl/>
              <w:spacing w:line="240" w:lineRule="auto"/>
              <w:ind w:firstLineChars="0" w:firstLine="0"/>
              <w:jc w:val="center"/>
              <w:textAlignment w:val="center"/>
              <w:rPr>
                <w:rFonts w:ascii="宋体" w:eastAsia="宋体" w:hAnsi="宋体" w:cs="宋体"/>
                <w:color w:val="000000"/>
                <w:sz w:val="24"/>
              </w:rPr>
            </w:pPr>
          </w:p>
        </w:tc>
        <w:tc>
          <w:tcPr>
            <w:tcW w:w="2169" w:type="pct"/>
            <w:tcBorders>
              <w:tl2br w:val="nil"/>
              <w:tr2bl w:val="nil"/>
            </w:tcBorders>
            <w:shd w:val="clear" w:color="auto" w:fill="auto"/>
            <w:tcMar>
              <w:top w:w="10" w:type="dxa"/>
              <w:left w:w="10" w:type="dxa"/>
              <w:right w:w="10" w:type="dxa"/>
            </w:tcMar>
            <w:vAlign w:val="center"/>
          </w:tcPr>
          <w:p w:rsidR="00E237B2" w:rsidRDefault="00AE6AFA">
            <w:pPr>
              <w:widowControl/>
              <w:spacing w:line="240" w:lineRule="auto"/>
              <w:ind w:firstLineChars="0" w:firstLine="0"/>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深松耕</w:t>
            </w:r>
            <w:r>
              <w:rPr>
                <w:rFonts w:ascii="宋体" w:eastAsia="宋体" w:hAnsi="宋体" w:cs="宋体" w:hint="eastAsia"/>
                <w:color w:val="000000"/>
                <w:kern w:val="0"/>
                <w:sz w:val="24"/>
                <w:lang/>
              </w:rPr>
              <w:t>1.3</w:t>
            </w:r>
            <w:r>
              <w:rPr>
                <w:rFonts w:ascii="宋体" w:eastAsia="宋体" w:hAnsi="宋体" w:cs="宋体" w:hint="eastAsia"/>
                <w:color w:val="000000"/>
                <w:kern w:val="0"/>
                <w:sz w:val="24"/>
                <w:lang/>
              </w:rPr>
              <w:t>亩，集雨补灌</w:t>
            </w:r>
            <w:r>
              <w:rPr>
                <w:rFonts w:ascii="宋体" w:eastAsia="宋体" w:hAnsi="宋体" w:cs="宋体" w:hint="eastAsia"/>
                <w:color w:val="000000"/>
                <w:kern w:val="0"/>
                <w:sz w:val="24"/>
                <w:lang/>
              </w:rPr>
              <w:t>500</w:t>
            </w:r>
            <w:r>
              <w:rPr>
                <w:rFonts w:ascii="宋体" w:eastAsia="宋体" w:hAnsi="宋体" w:cs="宋体" w:hint="eastAsia"/>
                <w:color w:val="000000"/>
                <w:kern w:val="0"/>
                <w:sz w:val="24"/>
                <w:lang/>
              </w:rPr>
              <w:t>立方米，新型地膜推广</w:t>
            </w:r>
            <w:r>
              <w:rPr>
                <w:rFonts w:ascii="宋体" w:eastAsia="宋体" w:hAnsi="宋体" w:cs="宋体" w:hint="eastAsia"/>
                <w:color w:val="000000"/>
                <w:kern w:val="0"/>
                <w:sz w:val="24"/>
                <w:lang/>
              </w:rPr>
              <w:t>4300</w:t>
            </w:r>
            <w:r>
              <w:rPr>
                <w:rFonts w:ascii="宋体" w:eastAsia="宋体" w:hAnsi="宋体" w:cs="宋体" w:hint="eastAsia"/>
                <w:color w:val="000000"/>
                <w:kern w:val="0"/>
                <w:sz w:val="24"/>
                <w:lang/>
              </w:rPr>
              <w:t>亩，化肥新产品示范推广</w:t>
            </w:r>
          </w:p>
        </w:tc>
      </w:tr>
      <w:tr w:rsidR="00E237B2">
        <w:trPr>
          <w:trHeight w:val="510"/>
          <w:jc w:val="center"/>
        </w:trPr>
        <w:tc>
          <w:tcPr>
            <w:tcW w:w="602" w:type="pct"/>
            <w:tcBorders>
              <w:tl2br w:val="nil"/>
              <w:tr2bl w:val="nil"/>
            </w:tcBorders>
            <w:shd w:val="clear" w:color="auto" w:fill="auto"/>
            <w:tcMar>
              <w:top w:w="10" w:type="dxa"/>
              <w:left w:w="10" w:type="dxa"/>
              <w:right w:w="10" w:type="dxa"/>
            </w:tcMar>
            <w:vAlign w:val="center"/>
          </w:tcPr>
          <w:p w:rsidR="00E237B2" w:rsidRDefault="00AE6AFA">
            <w:pPr>
              <w:widowControl/>
              <w:spacing w:line="240" w:lineRule="auto"/>
              <w:ind w:firstLineChars="0" w:firstLine="0"/>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w:t>
            </w:r>
          </w:p>
        </w:tc>
        <w:tc>
          <w:tcPr>
            <w:tcW w:w="1283" w:type="pct"/>
            <w:tcBorders>
              <w:tl2br w:val="nil"/>
              <w:tr2bl w:val="nil"/>
            </w:tcBorders>
            <w:shd w:val="clear" w:color="auto" w:fill="auto"/>
            <w:tcMar>
              <w:top w:w="10" w:type="dxa"/>
              <w:left w:w="10" w:type="dxa"/>
              <w:right w:w="10" w:type="dxa"/>
            </w:tcMar>
            <w:vAlign w:val="center"/>
          </w:tcPr>
          <w:p w:rsidR="00E237B2" w:rsidRDefault="00AE6AFA">
            <w:pPr>
              <w:widowControl/>
              <w:spacing w:line="240" w:lineRule="auto"/>
              <w:ind w:firstLineChars="0" w:firstLine="0"/>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细腰村美丽乡村示范建设</w:t>
            </w:r>
          </w:p>
        </w:tc>
        <w:tc>
          <w:tcPr>
            <w:tcW w:w="945" w:type="pct"/>
            <w:tcBorders>
              <w:tl2br w:val="nil"/>
              <w:tr2bl w:val="nil"/>
            </w:tcBorders>
            <w:shd w:val="clear" w:color="auto" w:fill="auto"/>
            <w:tcMar>
              <w:top w:w="10" w:type="dxa"/>
              <w:left w:w="10" w:type="dxa"/>
              <w:right w:w="10" w:type="dxa"/>
            </w:tcMar>
            <w:vAlign w:val="center"/>
          </w:tcPr>
          <w:p w:rsidR="00E237B2" w:rsidRDefault="00AE6AFA">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sz w:val="24"/>
              </w:rPr>
              <w:t>细腰村</w:t>
            </w:r>
          </w:p>
        </w:tc>
        <w:tc>
          <w:tcPr>
            <w:tcW w:w="2169" w:type="pct"/>
            <w:tcBorders>
              <w:tl2br w:val="nil"/>
              <w:tr2bl w:val="nil"/>
            </w:tcBorders>
            <w:shd w:val="clear" w:color="auto" w:fill="auto"/>
            <w:tcMar>
              <w:top w:w="10" w:type="dxa"/>
              <w:left w:w="10" w:type="dxa"/>
              <w:right w:w="10" w:type="dxa"/>
            </w:tcMar>
            <w:vAlign w:val="center"/>
          </w:tcPr>
          <w:p w:rsidR="00E237B2" w:rsidRDefault="00AE6AFA">
            <w:pPr>
              <w:widowControl/>
              <w:spacing w:line="240" w:lineRule="auto"/>
              <w:ind w:firstLineChars="0" w:firstLine="0"/>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畜圈</w:t>
            </w:r>
            <w:r>
              <w:rPr>
                <w:rFonts w:ascii="宋体" w:eastAsia="宋体" w:hAnsi="宋体" w:cs="宋体" w:hint="eastAsia"/>
                <w:color w:val="000000"/>
                <w:kern w:val="0"/>
                <w:sz w:val="24"/>
                <w:lang/>
              </w:rPr>
              <w:t>774</w:t>
            </w:r>
            <w:r>
              <w:rPr>
                <w:rFonts w:ascii="宋体" w:eastAsia="宋体" w:hAnsi="宋体" w:cs="宋体" w:hint="eastAsia"/>
                <w:color w:val="000000"/>
                <w:kern w:val="0"/>
                <w:sz w:val="24"/>
                <w:lang/>
              </w:rPr>
              <w:t>㎡、围墙</w:t>
            </w:r>
            <w:r>
              <w:rPr>
                <w:rFonts w:ascii="宋体" w:eastAsia="宋体" w:hAnsi="宋体" w:cs="宋体" w:hint="eastAsia"/>
                <w:color w:val="000000"/>
                <w:kern w:val="0"/>
                <w:sz w:val="24"/>
                <w:lang/>
              </w:rPr>
              <w:t>180m</w:t>
            </w:r>
            <w:r>
              <w:rPr>
                <w:rFonts w:ascii="宋体" w:eastAsia="宋体" w:hAnsi="宋体" w:cs="宋体" w:hint="eastAsia"/>
                <w:color w:val="000000"/>
                <w:kern w:val="0"/>
                <w:sz w:val="24"/>
                <w:lang/>
              </w:rPr>
              <w:t>，围栏</w:t>
            </w:r>
            <w:r>
              <w:rPr>
                <w:rFonts w:ascii="宋体" w:eastAsia="宋体" w:hAnsi="宋体" w:cs="宋体" w:hint="eastAsia"/>
                <w:color w:val="000000"/>
                <w:kern w:val="0"/>
                <w:sz w:val="24"/>
                <w:lang/>
              </w:rPr>
              <w:t>300m</w:t>
            </w:r>
            <w:r>
              <w:rPr>
                <w:rFonts w:ascii="宋体" w:eastAsia="宋体" w:hAnsi="宋体" w:cs="宋体" w:hint="eastAsia"/>
                <w:color w:val="000000"/>
                <w:kern w:val="0"/>
                <w:sz w:val="24"/>
                <w:lang/>
              </w:rPr>
              <w:t>、架设低压线</w:t>
            </w:r>
            <w:r>
              <w:rPr>
                <w:rFonts w:ascii="宋体" w:eastAsia="宋体" w:hAnsi="宋体" w:cs="宋体" w:hint="eastAsia"/>
                <w:color w:val="000000"/>
                <w:kern w:val="0"/>
                <w:sz w:val="24"/>
                <w:lang/>
              </w:rPr>
              <w:t>600</w:t>
            </w:r>
            <w:r>
              <w:rPr>
                <w:rFonts w:ascii="宋体" w:eastAsia="宋体" w:hAnsi="宋体" w:cs="宋体" w:hint="eastAsia"/>
                <w:color w:val="000000"/>
                <w:kern w:val="0"/>
                <w:sz w:val="24"/>
                <w:lang/>
              </w:rPr>
              <w:t>米</w:t>
            </w:r>
          </w:p>
        </w:tc>
      </w:tr>
      <w:tr w:rsidR="00E237B2">
        <w:trPr>
          <w:trHeight w:val="510"/>
          <w:jc w:val="center"/>
        </w:trPr>
        <w:tc>
          <w:tcPr>
            <w:tcW w:w="602" w:type="pct"/>
            <w:tcBorders>
              <w:tl2br w:val="nil"/>
              <w:tr2bl w:val="nil"/>
            </w:tcBorders>
            <w:shd w:val="clear" w:color="auto" w:fill="auto"/>
            <w:tcMar>
              <w:top w:w="10" w:type="dxa"/>
              <w:left w:w="10" w:type="dxa"/>
              <w:right w:w="10" w:type="dxa"/>
            </w:tcMar>
            <w:vAlign w:val="center"/>
          </w:tcPr>
          <w:p w:rsidR="00E237B2" w:rsidRDefault="00AE6AFA">
            <w:pPr>
              <w:widowControl/>
              <w:spacing w:line="240" w:lineRule="auto"/>
              <w:ind w:firstLineChars="0" w:firstLine="0"/>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5</w:t>
            </w:r>
          </w:p>
        </w:tc>
        <w:tc>
          <w:tcPr>
            <w:tcW w:w="1283" w:type="pct"/>
            <w:tcBorders>
              <w:tl2br w:val="nil"/>
              <w:tr2bl w:val="nil"/>
            </w:tcBorders>
            <w:shd w:val="clear" w:color="auto" w:fill="auto"/>
            <w:tcMar>
              <w:top w:w="10" w:type="dxa"/>
              <w:left w:w="10" w:type="dxa"/>
              <w:right w:w="10" w:type="dxa"/>
            </w:tcMar>
            <w:vAlign w:val="center"/>
          </w:tcPr>
          <w:p w:rsidR="00E237B2" w:rsidRDefault="00AE6AFA">
            <w:pPr>
              <w:widowControl/>
              <w:spacing w:line="240" w:lineRule="auto"/>
              <w:ind w:firstLineChars="0" w:firstLine="0"/>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怀道乡中药材种植示范园建设</w:t>
            </w:r>
          </w:p>
        </w:tc>
        <w:tc>
          <w:tcPr>
            <w:tcW w:w="945" w:type="pct"/>
            <w:tcBorders>
              <w:tl2br w:val="nil"/>
              <w:tr2bl w:val="nil"/>
            </w:tcBorders>
            <w:shd w:val="clear" w:color="auto" w:fill="auto"/>
            <w:tcMar>
              <w:top w:w="10" w:type="dxa"/>
              <w:left w:w="10" w:type="dxa"/>
              <w:right w:w="10" w:type="dxa"/>
            </w:tcMar>
            <w:vAlign w:val="center"/>
          </w:tcPr>
          <w:p w:rsidR="00E237B2" w:rsidRDefault="00AE6AFA">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sz w:val="24"/>
              </w:rPr>
              <w:t>怀道乡</w:t>
            </w:r>
          </w:p>
        </w:tc>
        <w:tc>
          <w:tcPr>
            <w:tcW w:w="2169" w:type="pct"/>
            <w:tcBorders>
              <w:tl2br w:val="nil"/>
              <w:tr2bl w:val="nil"/>
            </w:tcBorders>
            <w:shd w:val="clear" w:color="auto" w:fill="auto"/>
            <w:tcMar>
              <w:top w:w="10" w:type="dxa"/>
              <w:left w:w="10" w:type="dxa"/>
              <w:right w:w="10" w:type="dxa"/>
            </w:tcMar>
            <w:vAlign w:val="center"/>
          </w:tcPr>
          <w:p w:rsidR="00E237B2" w:rsidRDefault="00AE6AFA">
            <w:pPr>
              <w:widowControl/>
              <w:spacing w:line="240" w:lineRule="auto"/>
              <w:ind w:firstLineChars="0" w:firstLine="0"/>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田间整地</w:t>
            </w:r>
            <w:r>
              <w:rPr>
                <w:rFonts w:ascii="宋体" w:eastAsia="宋体" w:hAnsi="宋体" w:cs="宋体" w:hint="eastAsia"/>
                <w:color w:val="000000"/>
                <w:kern w:val="0"/>
                <w:sz w:val="24"/>
                <w:lang/>
              </w:rPr>
              <w:t>400</w:t>
            </w:r>
            <w:r>
              <w:rPr>
                <w:rFonts w:ascii="宋体" w:eastAsia="宋体" w:hAnsi="宋体" w:cs="宋体" w:hint="eastAsia"/>
                <w:color w:val="000000"/>
                <w:kern w:val="0"/>
                <w:sz w:val="24"/>
                <w:lang/>
              </w:rPr>
              <w:t>亩、河道治理</w:t>
            </w:r>
            <w:r>
              <w:rPr>
                <w:rFonts w:ascii="宋体" w:eastAsia="宋体" w:hAnsi="宋体" w:cs="宋体" w:hint="eastAsia"/>
                <w:color w:val="000000"/>
                <w:kern w:val="0"/>
                <w:sz w:val="24"/>
                <w:lang/>
              </w:rPr>
              <w:t>150</w:t>
            </w:r>
            <w:r>
              <w:rPr>
                <w:rFonts w:ascii="宋体" w:eastAsia="宋体" w:hAnsi="宋体" w:cs="宋体" w:hint="eastAsia"/>
                <w:color w:val="000000"/>
                <w:kern w:val="0"/>
                <w:sz w:val="24"/>
                <w:lang/>
              </w:rPr>
              <w:t>米、标识牌</w:t>
            </w:r>
            <w:r>
              <w:rPr>
                <w:rFonts w:ascii="宋体" w:eastAsia="宋体" w:hAnsi="宋体" w:cs="宋体" w:hint="eastAsia"/>
                <w:color w:val="000000"/>
                <w:kern w:val="0"/>
                <w:sz w:val="24"/>
                <w:lang/>
              </w:rPr>
              <w:t>18</w:t>
            </w:r>
            <w:r>
              <w:rPr>
                <w:rFonts w:ascii="宋体" w:eastAsia="宋体" w:hAnsi="宋体" w:cs="宋体" w:hint="eastAsia"/>
                <w:color w:val="000000"/>
                <w:kern w:val="0"/>
                <w:sz w:val="24"/>
                <w:lang/>
              </w:rPr>
              <w:t>个、防护网</w:t>
            </w:r>
            <w:r>
              <w:rPr>
                <w:rFonts w:ascii="宋体" w:eastAsia="宋体" w:hAnsi="宋体" w:cs="宋体" w:hint="eastAsia"/>
                <w:color w:val="000000"/>
                <w:kern w:val="0"/>
                <w:sz w:val="24"/>
                <w:lang/>
              </w:rPr>
              <w:t>5400</w:t>
            </w:r>
            <w:r>
              <w:rPr>
                <w:rFonts w:ascii="宋体" w:eastAsia="宋体" w:hAnsi="宋体" w:cs="宋体" w:hint="eastAsia"/>
                <w:color w:val="000000"/>
                <w:kern w:val="0"/>
                <w:sz w:val="24"/>
                <w:lang/>
              </w:rPr>
              <w:t>米</w:t>
            </w:r>
          </w:p>
        </w:tc>
      </w:tr>
      <w:tr w:rsidR="00E237B2">
        <w:trPr>
          <w:trHeight w:val="510"/>
          <w:jc w:val="center"/>
        </w:trPr>
        <w:tc>
          <w:tcPr>
            <w:tcW w:w="602" w:type="pct"/>
            <w:tcBorders>
              <w:tl2br w:val="nil"/>
              <w:tr2bl w:val="nil"/>
            </w:tcBorders>
            <w:shd w:val="clear" w:color="auto" w:fill="auto"/>
            <w:tcMar>
              <w:top w:w="10" w:type="dxa"/>
              <w:left w:w="10" w:type="dxa"/>
              <w:right w:w="10" w:type="dxa"/>
            </w:tcMar>
            <w:vAlign w:val="center"/>
          </w:tcPr>
          <w:p w:rsidR="00E237B2" w:rsidRDefault="00AE6AFA">
            <w:pPr>
              <w:widowControl/>
              <w:spacing w:line="240" w:lineRule="auto"/>
              <w:ind w:firstLineChars="0" w:firstLine="0"/>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w:t>
            </w:r>
          </w:p>
        </w:tc>
        <w:tc>
          <w:tcPr>
            <w:tcW w:w="1283" w:type="pct"/>
            <w:tcBorders>
              <w:tl2br w:val="nil"/>
              <w:tr2bl w:val="nil"/>
            </w:tcBorders>
            <w:shd w:val="clear" w:color="auto" w:fill="auto"/>
            <w:tcMar>
              <w:top w:w="10" w:type="dxa"/>
              <w:left w:w="10" w:type="dxa"/>
              <w:right w:w="10" w:type="dxa"/>
            </w:tcMar>
            <w:vAlign w:val="center"/>
          </w:tcPr>
          <w:p w:rsidR="00E237B2" w:rsidRDefault="00AE6AFA">
            <w:pPr>
              <w:widowControl/>
              <w:spacing w:line="240" w:lineRule="auto"/>
              <w:ind w:firstLineChars="0" w:firstLine="0"/>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马铃薯良种补贴</w:t>
            </w:r>
          </w:p>
        </w:tc>
        <w:tc>
          <w:tcPr>
            <w:tcW w:w="945" w:type="pct"/>
            <w:tcBorders>
              <w:tl2br w:val="nil"/>
              <w:tr2bl w:val="nil"/>
            </w:tcBorders>
            <w:shd w:val="clear" w:color="auto" w:fill="auto"/>
            <w:tcMar>
              <w:top w:w="10" w:type="dxa"/>
              <w:left w:w="10" w:type="dxa"/>
              <w:right w:w="10" w:type="dxa"/>
            </w:tcMar>
            <w:vAlign w:val="center"/>
          </w:tcPr>
          <w:p w:rsidR="00E237B2" w:rsidRDefault="00AE6AFA">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sz w:val="24"/>
              </w:rPr>
              <w:t>全县</w:t>
            </w:r>
          </w:p>
        </w:tc>
        <w:tc>
          <w:tcPr>
            <w:tcW w:w="2169" w:type="pct"/>
            <w:tcBorders>
              <w:tl2br w:val="nil"/>
              <w:tr2bl w:val="nil"/>
            </w:tcBorders>
            <w:shd w:val="clear" w:color="auto" w:fill="auto"/>
            <w:tcMar>
              <w:top w:w="10" w:type="dxa"/>
              <w:left w:w="10" w:type="dxa"/>
              <w:right w:w="10" w:type="dxa"/>
            </w:tcMar>
            <w:vAlign w:val="center"/>
          </w:tcPr>
          <w:p w:rsidR="00E237B2" w:rsidRDefault="00AE6AFA">
            <w:pPr>
              <w:widowControl/>
              <w:spacing w:line="240" w:lineRule="auto"/>
              <w:ind w:firstLineChars="0" w:firstLine="0"/>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脱毒马铃薯种植</w:t>
            </w:r>
            <w:r>
              <w:rPr>
                <w:rFonts w:ascii="宋体" w:eastAsia="宋体" w:hAnsi="宋体" w:cs="宋体" w:hint="eastAsia"/>
                <w:color w:val="000000"/>
                <w:kern w:val="0"/>
                <w:sz w:val="24"/>
                <w:lang/>
              </w:rPr>
              <w:t>2700</w:t>
            </w:r>
            <w:r>
              <w:rPr>
                <w:rFonts w:ascii="宋体" w:eastAsia="宋体" w:hAnsi="宋体" w:cs="宋体" w:hint="eastAsia"/>
                <w:color w:val="000000"/>
                <w:kern w:val="0"/>
                <w:sz w:val="24"/>
                <w:lang/>
              </w:rPr>
              <w:t>亩</w:t>
            </w:r>
          </w:p>
        </w:tc>
      </w:tr>
      <w:tr w:rsidR="00E237B2">
        <w:trPr>
          <w:trHeight w:val="510"/>
          <w:jc w:val="center"/>
        </w:trPr>
        <w:tc>
          <w:tcPr>
            <w:tcW w:w="602" w:type="pct"/>
            <w:tcBorders>
              <w:tl2br w:val="nil"/>
              <w:tr2bl w:val="nil"/>
            </w:tcBorders>
            <w:shd w:val="clear" w:color="auto" w:fill="auto"/>
            <w:tcMar>
              <w:top w:w="10" w:type="dxa"/>
              <w:left w:w="10" w:type="dxa"/>
              <w:right w:w="10" w:type="dxa"/>
            </w:tcMar>
            <w:vAlign w:val="center"/>
          </w:tcPr>
          <w:p w:rsidR="00E237B2" w:rsidRDefault="00AE6AFA">
            <w:pPr>
              <w:widowControl/>
              <w:spacing w:line="240" w:lineRule="auto"/>
              <w:ind w:firstLineChars="0" w:firstLine="0"/>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7</w:t>
            </w:r>
          </w:p>
        </w:tc>
        <w:tc>
          <w:tcPr>
            <w:tcW w:w="1283" w:type="pct"/>
            <w:tcBorders>
              <w:tl2br w:val="nil"/>
              <w:tr2bl w:val="nil"/>
            </w:tcBorders>
            <w:shd w:val="clear" w:color="auto" w:fill="auto"/>
            <w:tcMar>
              <w:top w:w="10" w:type="dxa"/>
              <w:left w:w="10" w:type="dxa"/>
              <w:right w:w="10" w:type="dxa"/>
            </w:tcMar>
            <w:vAlign w:val="center"/>
          </w:tcPr>
          <w:p w:rsidR="00E237B2" w:rsidRDefault="00AE6AFA">
            <w:pPr>
              <w:widowControl/>
              <w:spacing w:line="240" w:lineRule="auto"/>
              <w:ind w:firstLineChars="0" w:firstLine="0"/>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2019</w:t>
            </w:r>
            <w:r>
              <w:rPr>
                <w:rFonts w:ascii="宋体" w:eastAsia="宋体" w:hAnsi="宋体" w:cs="宋体" w:hint="eastAsia"/>
                <w:color w:val="000000"/>
                <w:kern w:val="0"/>
                <w:sz w:val="24"/>
                <w:lang/>
              </w:rPr>
              <w:t>年道地中药材基地建设</w:t>
            </w:r>
          </w:p>
        </w:tc>
        <w:tc>
          <w:tcPr>
            <w:tcW w:w="945" w:type="pct"/>
            <w:tcBorders>
              <w:tl2br w:val="nil"/>
              <w:tr2bl w:val="nil"/>
            </w:tcBorders>
            <w:shd w:val="clear" w:color="auto" w:fill="auto"/>
            <w:tcMar>
              <w:top w:w="10" w:type="dxa"/>
              <w:left w:w="10" w:type="dxa"/>
              <w:right w:w="10" w:type="dxa"/>
            </w:tcMar>
            <w:vAlign w:val="center"/>
          </w:tcPr>
          <w:p w:rsidR="00E237B2" w:rsidRDefault="00E237B2">
            <w:pPr>
              <w:widowControl/>
              <w:spacing w:line="240" w:lineRule="auto"/>
              <w:ind w:firstLineChars="0" w:firstLine="0"/>
              <w:jc w:val="center"/>
              <w:textAlignment w:val="center"/>
              <w:rPr>
                <w:rFonts w:ascii="宋体" w:eastAsia="宋体" w:hAnsi="宋体" w:cs="宋体"/>
                <w:color w:val="000000"/>
                <w:sz w:val="24"/>
              </w:rPr>
            </w:pPr>
          </w:p>
        </w:tc>
        <w:tc>
          <w:tcPr>
            <w:tcW w:w="2169" w:type="pct"/>
            <w:tcBorders>
              <w:tl2br w:val="nil"/>
              <w:tr2bl w:val="nil"/>
            </w:tcBorders>
            <w:shd w:val="clear" w:color="auto" w:fill="auto"/>
            <w:tcMar>
              <w:top w:w="10" w:type="dxa"/>
              <w:left w:w="10" w:type="dxa"/>
              <w:right w:w="10" w:type="dxa"/>
            </w:tcMar>
            <w:vAlign w:val="center"/>
          </w:tcPr>
          <w:p w:rsidR="00E237B2" w:rsidRDefault="00AE6AFA">
            <w:pPr>
              <w:widowControl/>
              <w:spacing w:line="240" w:lineRule="auto"/>
              <w:ind w:firstLineChars="0" w:firstLine="0"/>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完善建设</w:t>
            </w:r>
            <w:r>
              <w:rPr>
                <w:rFonts w:ascii="宋体" w:eastAsia="宋体" w:hAnsi="宋体" w:cs="宋体" w:hint="eastAsia"/>
                <w:color w:val="000000"/>
                <w:kern w:val="0"/>
                <w:sz w:val="24"/>
                <w:lang/>
              </w:rPr>
              <w:t>1</w:t>
            </w:r>
            <w:r>
              <w:rPr>
                <w:rFonts w:ascii="宋体" w:eastAsia="宋体" w:hAnsi="宋体" w:cs="宋体" w:hint="eastAsia"/>
                <w:color w:val="000000"/>
                <w:kern w:val="0"/>
                <w:sz w:val="24"/>
                <w:lang/>
              </w:rPr>
              <w:t>万亩仿野生中药材基地</w:t>
            </w:r>
          </w:p>
        </w:tc>
      </w:tr>
      <w:tr w:rsidR="00E237B2">
        <w:trPr>
          <w:trHeight w:val="510"/>
          <w:jc w:val="center"/>
        </w:trPr>
        <w:tc>
          <w:tcPr>
            <w:tcW w:w="602" w:type="pct"/>
            <w:tcBorders>
              <w:tl2br w:val="nil"/>
              <w:tr2bl w:val="nil"/>
            </w:tcBorders>
            <w:shd w:val="clear" w:color="auto" w:fill="auto"/>
            <w:tcMar>
              <w:top w:w="10" w:type="dxa"/>
              <w:left w:w="10" w:type="dxa"/>
              <w:right w:w="10" w:type="dxa"/>
            </w:tcMar>
            <w:vAlign w:val="center"/>
          </w:tcPr>
          <w:p w:rsidR="00E237B2" w:rsidRDefault="00AE6AFA">
            <w:pPr>
              <w:widowControl/>
              <w:spacing w:line="240" w:lineRule="auto"/>
              <w:ind w:firstLineChars="0" w:firstLine="0"/>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8</w:t>
            </w:r>
          </w:p>
        </w:tc>
        <w:tc>
          <w:tcPr>
            <w:tcW w:w="1283" w:type="pct"/>
            <w:tcBorders>
              <w:tl2br w:val="nil"/>
              <w:tr2bl w:val="nil"/>
            </w:tcBorders>
            <w:shd w:val="clear" w:color="auto" w:fill="auto"/>
            <w:tcMar>
              <w:top w:w="10" w:type="dxa"/>
              <w:left w:w="10" w:type="dxa"/>
              <w:right w:w="10" w:type="dxa"/>
            </w:tcMar>
            <w:vAlign w:val="center"/>
          </w:tcPr>
          <w:p w:rsidR="00E237B2" w:rsidRDefault="00AE6AFA">
            <w:pPr>
              <w:widowControl/>
              <w:spacing w:line="240" w:lineRule="auto"/>
              <w:ind w:firstLineChars="0" w:firstLine="0"/>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宁武县毛建茶种植加工扶贫产业奖补</w:t>
            </w:r>
          </w:p>
        </w:tc>
        <w:tc>
          <w:tcPr>
            <w:tcW w:w="945" w:type="pct"/>
            <w:tcBorders>
              <w:tl2br w:val="nil"/>
              <w:tr2bl w:val="nil"/>
            </w:tcBorders>
            <w:shd w:val="clear" w:color="auto" w:fill="auto"/>
            <w:tcMar>
              <w:top w:w="10" w:type="dxa"/>
              <w:left w:w="10" w:type="dxa"/>
              <w:right w:w="10" w:type="dxa"/>
            </w:tcMar>
            <w:vAlign w:val="center"/>
          </w:tcPr>
          <w:p w:rsidR="00E237B2" w:rsidRDefault="00AE6AFA">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sz w:val="24"/>
              </w:rPr>
              <w:t>全县</w:t>
            </w:r>
          </w:p>
        </w:tc>
        <w:tc>
          <w:tcPr>
            <w:tcW w:w="2169" w:type="pct"/>
            <w:tcBorders>
              <w:tl2br w:val="nil"/>
              <w:tr2bl w:val="nil"/>
            </w:tcBorders>
            <w:shd w:val="clear" w:color="auto" w:fill="auto"/>
            <w:tcMar>
              <w:top w:w="10" w:type="dxa"/>
              <w:left w:w="10" w:type="dxa"/>
              <w:right w:w="10" w:type="dxa"/>
            </w:tcMar>
            <w:vAlign w:val="center"/>
          </w:tcPr>
          <w:p w:rsidR="00E237B2" w:rsidRDefault="00AE6AFA">
            <w:pPr>
              <w:widowControl/>
              <w:spacing w:line="240" w:lineRule="auto"/>
              <w:ind w:firstLineChars="0" w:firstLine="0"/>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示范种植毛建茶</w:t>
            </w:r>
            <w:r>
              <w:rPr>
                <w:rFonts w:ascii="宋体" w:eastAsia="宋体" w:hAnsi="宋体" w:cs="宋体" w:hint="eastAsia"/>
                <w:color w:val="000000"/>
                <w:kern w:val="0"/>
                <w:sz w:val="24"/>
                <w:lang/>
              </w:rPr>
              <w:t>1000</w:t>
            </w:r>
            <w:r>
              <w:rPr>
                <w:rFonts w:ascii="宋体" w:eastAsia="宋体" w:hAnsi="宋体" w:cs="宋体" w:hint="eastAsia"/>
                <w:color w:val="000000"/>
                <w:kern w:val="0"/>
                <w:sz w:val="24"/>
                <w:lang/>
              </w:rPr>
              <w:t>亩</w:t>
            </w:r>
          </w:p>
        </w:tc>
      </w:tr>
      <w:tr w:rsidR="00E237B2">
        <w:trPr>
          <w:trHeight w:val="510"/>
          <w:jc w:val="center"/>
        </w:trPr>
        <w:tc>
          <w:tcPr>
            <w:tcW w:w="602" w:type="pct"/>
            <w:tcBorders>
              <w:tl2br w:val="nil"/>
              <w:tr2bl w:val="nil"/>
            </w:tcBorders>
            <w:shd w:val="clear" w:color="auto" w:fill="auto"/>
            <w:tcMar>
              <w:top w:w="10" w:type="dxa"/>
              <w:left w:w="10" w:type="dxa"/>
              <w:right w:w="10" w:type="dxa"/>
            </w:tcMar>
            <w:vAlign w:val="center"/>
          </w:tcPr>
          <w:p w:rsidR="00E237B2" w:rsidRDefault="00AE6AFA">
            <w:pPr>
              <w:widowControl/>
              <w:spacing w:line="240" w:lineRule="auto"/>
              <w:ind w:firstLineChars="0" w:firstLine="0"/>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9</w:t>
            </w:r>
          </w:p>
        </w:tc>
        <w:tc>
          <w:tcPr>
            <w:tcW w:w="1283" w:type="pct"/>
            <w:tcBorders>
              <w:tl2br w:val="nil"/>
              <w:tr2bl w:val="nil"/>
            </w:tcBorders>
            <w:shd w:val="clear" w:color="auto" w:fill="auto"/>
            <w:tcMar>
              <w:top w:w="10" w:type="dxa"/>
              <w:left w:w="10" w:type="dxa"/>
              <w:right w:w="10" w:type="dxa"/>
            </w:tcMar>
            <w:vAlign w:val="center"/>
          </w:tcPr>
          <w:p w:rsidR="00E237B2" w:rsidRDefault="00AE6AFA">
            <w:pPr>
              <w:widowControl/>
              <w:spacing w:line="240" w:lineRule="auto"/>
              <w:ind w:firstLineChars="0" w:firstLine="0"/>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新型农民培育</w:t>
            </w:r>
          </w:p>
        </w:tc>
        <w:tc>
          <w:tcPr>
            <w:tcW w:w="945" w:type="pct"/>
            <w:tcBorders>
              <w:tl2br w:val="nil"/>
              <w:tr2bl w:val="nil"/>
            </w:tcBorders>
            <w:shd w:val="clear" w:color="auto" w:fill="auto"/>
            <w:tcMar>
              <w:top w:w="10" w:type="dxa"/>
              <w:left w:w="10" w:type="dxa"/>
              <w:right w:w="10" w:type="dxa"/>
            </w:tcMar>
            <w:vAlign w:val="center"/>
          </w:tcPr>
          <w:p w:rsidR="00E237B2" w:rsidRDefault="00AE6AFA">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sz w:val="24"/>
              </w:rPr>
              <w:t>全县</w:t>
            </w:r>
          </w:p>
        </w:tc>
        <w:tc>
          <w:tcPr>
            <w:tcW w:w="2169" w:type="pct"/>
            <w:tcBorders>
              <w:tl2br w:val="nil"/>
              <w:tr2bl w:val="nil"/>
            </w:tcBorders>
            <w:shd w:val="clear" w:color="auto" w:fill="auto"/>
            <w:tcMar>
              <w:top w:w="10" w:type="dxa"/>
              <w:left w:w="10" w:type="dxa"/>
              <w:right w:w="10" w:type="dxa"/>
            </w:tcMar>
            <w:vAlign w:val="center"/>
          </w:tcPr>
          <w:p w:rsidR="00E237B2" w:rsidRDefault="00AE6AFA">
            <w:pPr>
              <w:widowControl/>
              <w:spacing w:line="240" w:lineRule="auto"/>
              <w:ind w:firstLineChars="0" w:firstLine="0"/>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培育新型农民</w:t>
            </w:r>
            <w:r>
              <w:rPr>
                <w:rFonts w:ascii="宋体" w:eastAsia="宋体" w:hAnsi="宋体" w:cs="宋体" w:hint="eastAsia"/>
                <w:color w:val="000000"/>
                <w:kern w:val="0"/>
                <w:sz w:val="24"/>
                <w:lang/>
              </w:rPr>
              <w:t>200</w:t>
            </w:r>
            <w:r>
              <w:rPr>
                <w:rFonts w:ascii="宋体" w:eastAsia="宋体" w:hAnsi="宋体" w:cs="宋体" w:hint="eastAsia"/>
                <w:color w:val="000000"/>
                <w:kern w:val="0"/>
                <w:sz w:val="24"/>
                <w:lang/>
              </w:rPr>
              <w:t>人。</w:t>
            </w:r>
          </w:p>
        </w:tc>
      </w:tr>
      <w:tr w:rsidR="00E237B2">
        <w:trPr>
          <w:trHeight w:val="510"/>
          <w:jc w:val="center"/>
        </w:trPr>
        <w:tc>
          <w:tcPr>
            <w:tcW w:w="602" w:type="pct"/>
            <w:tcBorders>
              <w:tl2br w:val="nil"/>
              <w:tr2bl w:val="nil"/>
            </w:tcBorders>
            <w:shd w:val="clear" w:color="auto" w:fill="auto"/>
            <w:tcMar>
              <w:top w:w="10" w:type="dxa"/>
              <w:left w:w="10" w:type="dxa"/>
              <w:right w:w="10" w:type="dxa"/>
            </w:tcMar>
            <w:vAlign w:val="center"/>
          </w:tcPr>
          <w:p w:rsidR="00E237B2" w:rsidRDefault="00AE6AFA">
            <w:pPr>
              <w:widowControl/>
              <w:spacing w:line="240" w:lineRule="auto"/>
              <w:ind w:firstLineChars="0" w:firstLine="0"/>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10</w:t>
            </w:r>
          </w:p>
        </w:tc>
        <w:tc>
          <w:tcPr>
            <w:tcW w:w="1283" w:type="pct"/>
            <w:tcBorders>
              <w:tl2br w:val="nil"/>
              <w:tr2bl w:val="nil"/>
            </w:tcBorders>
            <w:shd w:val="clear" w:color="auto" w:fill="auto"/>
            <w:tcMar>
              <w:top w:w="10" w:type="dxa"/>
              <w:left w:w="10" w:type="dxa"/>
              <w:right w:w="10" w:type="dxa"/>
            </w:tcMar>
            <w:vAlign w:val="center"/>
          </w:tcPr>
          <w:p w:rsidR="00E237B2" w:rsidRDefault="00AE6AFA">
            <w:pPr>
              <w:widowControl/>
              <w:spacing w:line="240" w:lineRule="auto"/>
              <w:ind w:firstLineChars="0" w:firstLine="0"/>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耕地地力质量提升</w:t>
            </w:r>
          </w:p>
        </w:tc>
        <w:tc>
          <w:tcPr>
            <w:tcW w:w="945" w:type="pct"/>
            <w:tcBorders>
              <w:tl2br w:val="nil"/>
              <w:tr2bl w:val="nil"/>
            </w:tcBorders>
            <w:shd w:val="clear" w:color="auto" w:fill="auto"/>
            <w:tcMar>
              <w:top w:w="10" w:type="dxa"/>
              <w:left w:w="10" w:type="dxa"/>
              <w:right w:w="10" w:type="dxa"/>
            </w:tcMar>
            <w:vAlign w:val="center"/>
          </w:tcPr>
          <w:p w:rsidR="00E237B2" w:rsidRDefault="00AE6AFA">
            <w:pPr>
              <w:widowControl/>
              <w:spacing w:line="240" w:lineRule="auto"/>
              <w:ind w:firstLineChars="0" w:firstLine="0"/>
              <w:jc w:val="center"/>
              <w:textAlignment w:val="center"/>
              <w:rPr>
                <w:rFonts w:ascii="宋体" w:eastAsia="宋体" w:hAnsi="宋体" w:cs="宋体"/>
                <w:color w:val="000000"/>
                <w:sz w:val="24"/>
              </w:rPr>
            </w:pPr>
            <w:r>
              <w:rPr>
                <w:rFonts w:ascii="宋体" w:eastAsia="宋体" w:hAnsi="宋体" w:cs="宋体" w:hint="eastAsia"/>
                <w:color w:val="000000"/>
                <w:sz w:val="24"/>
              </w:rPr>
              <w:t>全县</w:t>
            </w:r>
          </w:p>
        </w:tc>
        <w:tc>
          <w:tcPr>
            <w:tcW w:w="2169" w:type="pct"/>
            <w:tcBorders>
              <w:tl2br w:val="nil"/>
              <w:tr2bl w:val="nil"/>
            </w:tcBorders>
            <w:shd w:val="clear" w:color="auto" w:fill="auto"/>
            <w:tcMar>
              <w:top w:w="10" w:type="dxa"/>
              <w:left w:w="10" w:type="dxa"/>
              <w:right w:w="10" w:type="dxa"/>
            </w:tcMar>
            <w:vAlign w:val="center"/>
          </w:tcPr>
          <w:p w:rsidR="00E237B2" w:rsidRDefault="00AE6AFA">
            <w:pPr>
              <w:widowControl/>
              <w:spacing w:line="240" w:lineRule="auto"/>
              <w:ind w:firstLineChars="0" w:firstLine="0"/>
              <w:jc w:val="center"/>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化验</w:t>
            </w:r>
            <w:r>
              <w:rPr>
                <w:rFonts w:ascii="宋体" w:eastAsia="宋体" w:hAnsi="宋体" w:cs="宋体" w:hint="eastAsia"/>
                <w:color w:val="000000"/>
                <w:kern w:val="0"/>
                <w:sz w:val="24"/>
                <w:lang/>
              </w:rPr>
              <w:t>22</w:t>
            </w:r>
            <w:r>
              <w:rPr>
                <w:rFonts w:ascii="宋体" w:eastAsia="宋体" w:hAnsi="宋体" w:cs="宋体" w:hint="eastAsia"/>
                <w:color w:val="000000"/>
                <w:kern w:val="0"/>
                <w:sz w:val="24"/>
                <w:lang/>
              </w:rPr>
              <w:t>个样品，耕地质量评价</w:t>
            </w:r>
          </w:p>
        </w:tc>
      </w:tr>
    </w:tbl>
    <w:p w:rsidR="00E237B2" w:rsidRDefault="00AE6AFA" w:rsidP="00E237B2">
      <w:pPr>
        <w:pStyle w:val="2"/>
        <w:ind w:firstLine="560"/>
      </w:pPr>
      <w:bookmarkStart w:id="15" w:name="_Toc11807"/>
      <w:bookmarkEnd w:id="14"/>
      <w:r>
        <w:rPr>
          <w:rFonts w:hint="eastAsia"/>
        </w:rPr>
        <w:t>（三）项目资金投入和使用情况</w:t>
      </w:r>
      <w:bookmarkEnd w:id="15"/>
    </w:p>
    <w:p w:rsidR="00E237B2" w:rsidRDefault="00AE6AFA" w:rsidP="00E237B2">
      <w:pPr>
        <w:pStyle w:val="3"/>
        <w:ind w:firstLine="560"/>
      </w:pPr>
      <w:r>
        <w:rPr>
          <w:rFonts w:hint="eastAsia"/>
        </w:rPr>
        <w:t>1.</w:t>
      </w:r>
      <w:r>
        <w:rPr>
          <w:rFonts w:hint="eastAsia"/>
        </w:rPr>
        <w:t>资金投入情况</w:t>
      </w:r>
    </w:p>
    <w:p w:rsidR="00E237B2" w:rsidRDefault="00AE6AFA" w:rsidP="00E237B2">
      <w:pPr>
        <w:ind w:firstLine="560"/>
      </w:pPr>
      <w:r>
        <w:rPr>
          <w:rFonts w:hint="eastAsia"/>
        </w:rPr>
        <w:t>宁武县农业农村局</w:t>
      </w:r>
      <w:r>
        <w:rPr>
          <w:rFonts w:hint="eastAsia"/>
        </w:rPr>
        <w:t>2020</w:t>
      </w:r>
      <w:r>
        <w:rPr>
          <w:rFonts w:hint="eastAsia"/>
        </w:rPr>
        <w:t>年统筹整合财政资金</w:t>
      </w:r>
      <w:r>
        <w:rPr>
          <w:rFonts w:hint="eastAsia"/>
        </w:rPr>
        <w:t>2</w:t>
      </w:r>
      <w:r>
        <w:rPr>
          <w:rFonts w:hint="eastAsia"/>
        </w:rPr>
        <w:t>,</w:t>
      </w:r>
      <w:r>
        <w:rPr>
          <w:rFonts w:hint="eastAsia"/>
        </w:rPr>
        <w:t>486.9</w:t>
      </w:r>
      <w:r>
        <w:rPr>
          <w:rFonts w:hint="eastAsia"/>
        </w:rPr>
        <w:t>万元，用于</w:t>
      </w:r>
      <w:r>
        <w:rPr>
          <w:rFonts w:hint="eastAsia"/>
        </w:rPr>
        <w:t>2019</w:t>
      </w:r>
      <w:r>
        <w:rPr>
          <w:rFonts w:hint="eastAsia"/>
        </w:rPr>
        <w:t>年高标准农田建设项目、</w:t>
      </w:r>
      <w:r>
        <w:rPr>
          <w:rFonts w:hint="eastAsia"/>
        </w:rPr>
        <w:t>2019</w:t>
      </w:r>
      <w:r>
        <w:rPr>
          <w:rFonts w:hint="eastAsia"/>
        </w:rPr>
        <w:t>年旱作节水农业技术推广项目、</w:t>
      </w:r>
      <w:r>
        <w:rPr>
          <w:rFonts w:hint="eastAsia"/>
        </w:rPr>
        <w:t>2020</w:t>
      </w:r>
      <w:r>
        <w:rPr>
          <w:rFonts w:hint="eastAsia"/>
        </w:rPr>
        <w:t>年旱作节水农业</w:t>
      </w:r>
      <w:bookmarkStart w:id="16" w:name="_GoBack"/>
      <w:bookmarkEnd w:id="16"/>
      <w:r>
        <w:rPr>
          <w:rFonts w:hint="eastAsia"/>
        </w:rPr>
        <w:t>技术推广项目、细腰村美丽乡村示范建设项目、怀道乡中药材种植示范园建设项目、马铃薯良种补贴项目、</w:t>
      </w:r>
      <w:r>
        <w:rPr>
          <w:rFonts w:hint="eastAsia"/>
        </w:rPr>
        <w:t>2019</w:t>
      </w:r>
      <w:r>
        <w:rPr>
          <w:rFonts w:hint="eastAsia"/>
        </w:rPr>
        <w:t>年道地中药材基地建设项目、宁武县毛建茶种植加工扶贫产业奖补项目、新型农民培育以及耕地地力质量提升项目</w:t>
      </w:r>
      <w:r>
        <w:rPr>
          <w:rFonts w:hint="eastAsia"/>
        </w:rPr>
        <w:t>10</w:t>
      </w:r>
      <w:r>
        <w:rPr>
          <w:rFonts w:hint="eastAsia"/>
        </w:rPr>
        <w:t>个项目。具体项目预算资金详见表</w:t>
      </w:r>
      <w:r>
        <w:rPr>
          <w:rFonts w:hint="eastAsia"/>
        </w:rPr>
        <w:t>1-</w:t>
      </w:r>
      <w:r>
        <w:rPr>
          <w:rFonts w:hint="eastAsia"/>
        </w:rPr>
        <w:t>2</w:t>
      </w:r>
      <w:r>
        <w:rPr>
          <w:rFonts w:hint="eastAsia"/>
        </w:rPr>
        <w:t>。</w:t>
      </w:r>
    </w:p>
    <w:p w:rsidR="00E237B2" w:rsidRDefault="00AE6AFA" w:rsidP="00E237B2">
      <w:pPr>
        <w:pStyle w:val="3"/>
        <w:ind w:firstLine="560"/>
      </w:pPr>
      <w:r>
        <w:rPr>
          <w:rFonts w:hint="eastAsia"/>
        </w:rPr>
        <w:lastRenderedPageBreak/>
        <w:t>2.</w:t>
      </w:r>
      <w:r>
        <w:rPr>
          <w:rFonts w:hint="eastAsia"/>
        </w:rPr>
        <w:t>资金使用情况</w:t>
      </w:r>
    </w:p>
    <w:p w:rsidR="00E237B2" w:rsidRDefault="00AE6AFA" w:rsidP="00E237B2">
      <w:pPr>
        <w:ind w:firstLine="560"/>
      </w:pPr>
      <w:r>
        <w:rPr>
          <w:rFonts w:hint="eastAsia"/>
        </w:rPr>
        <w:t>宁武县农业农村局</w:t>
      </w:r>
      <w:r>
        <w:rPr>
          <w:rFonts w:hint="eastAsia"/>
        </w:rPr>
        <w:t>2020</w:t>
      </w:r>
      <w:r>
        <w:rPr>
          <w:rFonts w:hint="eastAsia"/>
        </w:rPr>
        <w:t>年统筹整合财政资金</w:t>
      </w:r>
      <w:r>
        <w:rPr>
          <w:rFonts w:hint="eastAsia"/>
        </w:rPr>
        <w:t>2</w:t>
      </w:r>
      <w:r>
        <w:rPr>
          <w:rFonts w:hint="eastAsia"/>
        </w:rPr>
        <w:t>,</w:t>
      </w:r>
      <w:r>
        <w:rPr>
          <w:rFonts w:hint="eastAsia"/>
        </w:rPr>
        <w:t>486</w:t>
      </w:r>
      <w:r>
        <w:rPr>
          <w:rFonts w:hint="eastAsia"/>
        </w:rPr>
        <w:t>.</w:t>
      </w:r>
      <w:r>
        <w:rPr>
          <w:rFonts w:hint="eastAsia"/>
        </w:rPr>
        <w:t>9</w:t>
      </w:r>
      <w:r>
        <w:rPr>
          <w:rFonts w:hint="eastAsia"/>
        </w:rPr>
        <w:t>0</w:t>
      </w:r>
      <w:r>
        <w:rPr>
          <w:rFonts w:hint="eastAsia"/>
        </w:rPr>
        <w:t>万元，截止评价基准日（</w:t>
      </w:r>
      <w:r>
        <w:rPr>
          <w:rFonts w:hint="eastAsia"/>
        </w:rPr>
        <w:t>2020</w:t>
      </w:r>
      <w:r>
        <w:rPr>
          <w:rFonts w:hint="eastAsia"/>
        </w:rPr>
        <w:t>年</w:t>
      </w:r>
      <w:r>
        <w:rPr>
          <w:rFonts w:hint="eastAsia"/>
        </w:rPr>
        <w:t>12</w:t>
      </w:r>
      <w:r>
        <w:rPr>
          <w:rFonts w:hint="eastAsia"/>
        </w:rPr>
        <w:t>月</w:t>
      </w:r>
      <w:r>
        <w:rPr>
          <w:rFonts w:hint="eastAsia"/>
        </w:rPr>
        <w:t>31</w:t>
      </w:r>
      <w:r>
        <w:rPr>
          <w:rFonts w:hint="eastAsia"/>
        </w:rPr>
        <w:t>日）实际支出</w:t>
      </w:r>
      <w:r>
        <w:rPr>
          <w:rFonts w:hint="eastAsia"/>
        </w:rPr>
        <w:t>1</w:t>
      </w:r>
      <w:r>
        <w:rPr>
          <w:rFonts w:hint="eastAsia"/>
        </w:rPr>
        <w:t>,</w:t>
      </w:r>
      <w:r>
        <w:rPr>
          <w:rFonts w:hint="eastAsia"/>
        </w:rPr>
        <w:t>843.4</w:t>
      </w:r>
      <w:r>
        <w:rPr>
          <w:rFonts w:hint="eastAsia"/>
        </w:rPr>
        <w:t>9</w:t>
      </w:r>
      <w:r>
        <w:rPr>
          <w:rFonts w:hint="eastAsia"/>
        </w:rPr>
        <w:t>万元，结余</w:t>
      </w:r>
      <w:r>
        <w:rPr>
          <w:rFonts w:hint="eastAsia"/>
        </w:rPr>
        <w:t>543.41</w:t>
      </w:r>
      <w:r>
        <w:rPr>
          <w:rFonts w:hint="eastAsia"/>
        </w:rPr>
        <w:t>万元。具体项目资金使用情况详见表</w:t>
      </w:r>
      <w:r>
        <w:rPr>
          <w:rFonts w:hint="eastAsia"/>
        </w:rPr>
        <w:t>1-</w:t>
      </w:r>
      <w:r>
        <w:rPr>
          <w:rFonts w:hint="eastAsia"/>
        </w:rPr>
        <w:t>2</w:t>
      </w:r>
      <w:r>
        <w:rPr>
          <w:rFonts w:hint="eastAsia"/>
        </w:rPr>
        <w:t>。</w:t>
      </w:r>
    </w:p>
    <w:p w:rsidR="00E237B2" w:rsidRDefault="00AE6AFA">
      <w:pPr>
        <w:ind w:firstLineChars="0" w:firstLine="0"/>
        <w:jc w:val="center"/>
        <w:outlineLvl w:val="3"/>
        <w:rPr>
          <w:rFonts w:ascii="宋体" w:eastAsia="宋体" w:hAnsi="宋体" w:cstheme="majorBidi"/>
          <w:bCs/>
          <w:szCs w:val="28"/>
        </w:rPr>
      </w:pPr>
      <w:r>
        <w:rPr>
          <w:rFonts w:ascii="宋体" w:eastAsia="宋体" w:hAnsi="宋体" w:cstheme="majorBidi" w:hint="eastAsia"/>
          <w:bCs/>
          <w:szCs w:val="28"/>
        </w:rPr>
        <w:t>表</w:t>
      </w:r>
      <w:r>
        <w:rPr>
          <w:rFonts w:ascii="宋体" w:eastAsia="宋体" w:hAnsi="宋体" w:cstheme="majorBidi" w:hint="eastAsia"/>
          <w:bCs/>
          <w:szCs w:val="28"/>
        </w:rPr>
        <w:t>1-</w:t>
      </w:r>
      <w:r>
        <w:rPr>
          <w:rFonts w:ascii="宋体" w:eastAsia="宋体" w:hAnsi="宋体" w:cstheme="majorBidi" w:hint="eastAsia"/>
          <w:bCs/>
          <w:szCs w:val="28"/>
        </w:rPr>
        <w:t xml:space="preserve">2 </w:t>
      </w:r>
      <w:r>
        <w:rPr>
          <w:rFonts w:ascii="宋体" w:eastAsia="宋体" w:hAnsi="宋体" w:cstheme="majorBidi" w:hint="eastAsia"/>
          <w:bCs/>
          <w:szCs w:val="28"/>
        </w:rPr>
        <w:t>宁武县农业农村局</w:t>
      </w:r>
      <w:r>
        <w:rPr>
          <w:rFonts w:ascii="宋体" w:eastAsia="宋体" w:hAnsi="宋体" w:cstheme="majorBidi" w:hint="eastAsia"/>
          <w:bCs/>
          <w:szCs w:val="28"/>
        </w:rPr>
        <w:t>2020</w:t>
      </w:r>
      <w:r>
        <w:rPr>
          <w:rFonts w:ascii="宋体" w:eastAsia="宋体" w:hAnsi="宋体" w:cstheme="majorBidi" w:hint="eastAsia"/>
          <w:bCs/>
          <w:szCs w:val="28"/>
        </w:rPr>
        <w:t>年统筹整合资金使用统计表</w:t>
      </w:r>
    </w:p>
    <w:p w:rsidR="00E237B2" w:rsidRDefault="00AE6AFA">
      <w:pPr>
        <w:ind w:firstLineChars="0" w:firstLine="0"/>
        <w:jc w:val="right"/>
        <w:outlineLvl w:val="3"/>
        <w:rPr>
          <w:rFonts w:ascii="宋体" w:eastAsia="宋体" w:hAnsi="宋体" w:cstheme="majorBidi"/>
          <w:bCs/>
          <w:szCs w:val="28"/>
        </w:rPr>
      </w:pPr>
      <w:r>
        <w:rPr>
          <w:rFonts w:ascii="宋体" w:eastAsia="宋体" w:hAnsi="宋体" w:cstheme="majorBidi" w:hint="eastAsia"/>
          <w:bCs/>
          <w:szCs w:val="28"/>
        </w:rPr>
        <w:t>资金单位：万元</w:t>
      </w:r>
    </w:p>
    <w:tbl>
      <w:tblPr>
        <w:tblStyle w:val="a9"/>
        <w:tblW w:w="4998" w:type="pct"/>
        <w:jc w:val="center"/>
        <w:tblBorders>
          <w:top w:val="double" w:sz="4" w:space="0" w:color="auto"/>
          <w:left w:val="none" w:sz="0" w:space="0" w:color="auto"/>
          <w:bottom w:val="double" w:sz="4" w:space="0" w:color="auto"/>
          <w:right w:val="none" w:sz="0" w:space="0" w:color="auto"/>
          <w:insideH w:val="dotted" w:sz="4" w:space="0" w:color="auto"/>
          <w:insideV w:val="dotted" w:sz="4" w:space="0" w:color="auto"/>
        </w:tblBorders>
        <w:tblLook w:val="04A0"/>
      </w:tblPr>
      <w:tblGrid>
        <w:gridCol w:w="790"/>
        <w:gridCol w:w="3414"/>
        <w:gridCol w:w="1564"/>
        <w:gridCol w:w="2126"/>
        <w:gridCol w:w="1276"/>
      </w:tblGrid>
      <w:tr w:rsidR="00E237B2">
        <w:trPr>
          <w:trHeight w:val="510"/>
          <w:tblHeader/>
          <w:jc w:val="center"/>
        </w:trPr>
        <w:tc>
          <w:tcPr>
            <w:tcW w:w="430" w:type="pct"/>
            <w:tcBorders>
              <w:tl2br w:val="nil"/>
              <w:tr2bl w:val="nil"/>
            </w:tcBorders>
            <w:shd w:val="clear" w:color="auto" w:fill="BFBFBF" w:themeFill="background1" w:themeFillShade="BF"/>
            <w:vAlign w:val="center"/>
          </w:tcPr>
          <w:p w:rsidR="00E237B2" w:rsidRDefault="00AE6AFA">
            <w:pPr>
              <w:spacing w:line="240" w:lineRule="auto"/>
              <w:ind w:firstLineChars="0" w:firstLine="0"/>
              <w:jc w:val="center"/>
              <w:rPr>
                <w:rFonts w:ascii="宋体" w:eastAsia="宋体" w:hAnsi="宋体" w:cs="Times New Roman"/>
                <w:b/>
                <w:bCs/>
                <w:sz w:val="24"/>
              </w:rPr>
            </w:pPr>
            <w:r>
              <w:rPr>
                <w:rFonts w:ascii="宋体" w:eastAsia="宋体" w:hAnsi="宋体" w:cs="Times New Roman" w:hint="eastAsia"/>
                <w:b/>
                <w:bCs/>
                <w:sz w:val="24"/>
              </w:rPr>
              <w:t>序号</w:t>
            </w:r>
          </w:p>
        </w:tc>
        <w:tc>
          <w:tcPr>
            <w:tcW w:w="1859" w:type="pct"/>
            <w:tcBorders>
              <w:tl2br w:val="nil"/>
              <w:tr2bl w:val="nil"/>
            </w:tcBorders>
            <w:shd w:val="clear" w:color="auto" w:fill="BFBFBF" w:themeFill="background1" w:themeFillShade="BF"/>
            <w:vAlign w:val="center"/>
          </w:tcPr>
          <w:p w:rsidR="00E237B2" w:rsidRDefault="00AE6AFA">
            <w:pPr>
              <w:spacing w:line="240" w:lineRule="auto"/>
              <w:ind w:firstLineChars="0" w:firstLine="0"/>
              <w:jc w:val="center"/>
              <w:rPr>
                <w:rFonts w:ascii="宋体" w:eastAsia="宋体" w:hAnsi="宋体" w:cs="Times New Roman"/>
                <w:b/>
                <w:bCs/>
                <w:sz w:val="24"/>
              </w:rPr>
            </w:pPr>
            <w:r>
              <w:rPr>
                <w:rFonts w:ascii="宋体" w:eastAsia="宋体" w:hAnsi="宋体" w:cs="Times New Roman" w:hint="eastAsia"/>
                <w:b/>
                <w:bCs/>
                <w:sz w:val="24"/>
              </w:rPr>
              <w:t>项目名称</w:t>
            </w:r>
          </w:p>
        </w:tc>
        <w:tc>
          <w:tcPr>
            <w:tcW w:w="853" w:type="pct"/>
            <w:tcBorders>
              <w:tl2br w:val="nil"/>
              <w:tr2bl w:val="nil"/>
            </w:tcBorders>
            <w:shd w:val="clear" w:color="auto" w:fill="BFBFBF" w:themeFill="background1" w:themeFillShade="BF"/>
            <w:vAlign w:val="center"/>
          </w:tcPr>
          <w:p w:rsidR="00E237B2" w:rsidRDefault="00AE6AFA">
            <w:pPr>
              <w:spacing w:line="240" w:lineRule="auto"/>
              <w:ind w:firstLineChars="0" w:firstLine="0"/>
              <w:jc w:val="center"/>
              <w:rPr>
                <w:rFonts w:ascii="宋体" w:eastAsia="宋体" w:hAnsi="宋体" w:cs="仿宋_GB2312"/>
                <w:b/>
                <w:bCs/>
                <w:sz w:val="24"/>
              </w:rPr>
            </w:pPr>
            <w:r>
              <w:rPr>
                <w:rFonts w:ascii="宋体" w:eastAsia="宋体" w:hAnsi="宋体" w:cs="Times New Roman" w:hint="eastAsia"/>
                <w:b/>
                <w:bCs/>
                <w:sz w:val="24"/>
                <w:lang/>
              </w:rPr>
              <w:t>预算资金</w:t>
            </w:r>
          </w:p>
        </w:tc>
        <w:tc>
          <w:tcPr>
            <w:tcW w:w="1159" w:type="pct"/>
            <w:tcBorders>
              <w:tl2br w:val="nil"/>
              <w:tr2bl w:val="nil"/>
            </w:tcBorders>
            <w:shd w:val="clear" w:color="auto" w:fill="BFBFBF" w:themeFill="background1" w:themeFillShade="BF"/>
            <w:vAlign w:val="center"/>
          </w:tcPr>
          <w:p w:rsidR="00E237B2" w:rsidRDefault="00AE6AFA">
            <w:pPr>
              <w:spacing w:line="240" w:lineRule="auto"/>
              <w:ind w:firstLineChars="0" w:firstLine="0"/>
              <w:jc w:val="center"/>
              <w:rPr>
                <w:rFonts w:ascii="宋体" w:eastAsia="宋体" w:hAnsi="宋体" w:cs="仿宋_GB2312"/>
                <w:b/>
                <w:bCs/>
                <w:sz w:val="24"/>
              </w:rPr>
            </w:pPr>
            <w:r>
              <w:rPr>
                <w:rFonts w:ascii="宋体" w:eastAsia="宋体" w:hAnsi="宋体" w:cs="Times New Roman" w:hint="eastAsia"/>
                <w:b/>
                <w:bCs/>
                <w:sz w:val="24"/>
                <w:lang/>
              </w:rPr>
              <w:t>支出数</w:t>
            </w:r>
          </w:p>
        </w:tc>
        <w:tc>
          <w:tcPr>
            <w:tcW w:w="696" w:type="pct"/>
            <w:tcBorders>
              <w:tl2br w:val="nil"/>
              <w:tr2bl w:val="nil"/>
            </w:tcBorders>
            <w:shd w:val="clear" w:color="auto" w:fill="BFBFBF" w:themeFill="background1" w:themeFillShade="BF"/>
            <w:vAlign w:val="center"/>
          </w:tcPr>
          <w:p w:rsidR="00E237B2" w:rsidRDefault="00AE6AFA">
            <w:pPr>
              <w:spacing w:line="240" w:lineRule="auto"/>
              <w:ind w:firstLineChars="0" w:firstLine="0"/>
              <w:jc w:val="center"/>
              <w:rPr>
                <w:rFonts w:ascii="宋体" w:eastAsia="宋体" w:hAnsi="宋体" w:cs="Times New Roman"/>
                <w:b/>
                <w:bCs/>
                <w:sz w:val="24"/>
                <w:lang/>
              </w:rPr>
            </w:pPr>
            <w:r>
              <w:rPr>
                <w:rFonts w:ascii="宋体" w:eastAsia="宋体" w:hAnsi="宋体" w:cs="Times New Roman" w:hint="eastAsia"/>
                <w:b/>
                <w:bCs/>
                <w:sz w:val="24"/>
                <w:lang/>
              </w:rPr>
              <w:t>结余数</w:t>
            </w:r>
          </w:p>
        </w:tc>
      </w:tr>
      <w:tr w:rsidR="00E237B2">
        <w:trPr>
          <w:trHeight w:val="510"/>
          <w:jc w:val="center"/>
        </w:trPr>
        <w:tc>
          <w:tcPr>
            <w:tcW w:w="430" w:type="pct"/>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lang/>
              </w:rPr>
            </w:pPr>
            <w:r>
              <w:rPr>
                <w:rFonts w:ascii="宋体" w:eastAsia="宋体" w:hAnsi="宋体" w:cs="Times New Roman" w:hint="eastAsia"/>
                <w:sz w:val="24"/>
                <w:lang/>
              </w:rPr>
              <w:t>1</w:t>
            </w:r>
          </w:p>
        </w:tc>
        <w:tc>
          <w:tcPr>
            <w:tcW w:w="1859" w:type="pct"/>
            <w:tcBorders>
              <w:tl2br w:val="nil"/>
              <w:tr2bl w:val="nil"/>
            </w:tcBorders>
            <w:vAlign w:val="center"/>
          </w:tcPr>
          <w:p w:rsidR="00E237B2" w:rsidRDefault="00AE6AFA">
            <w:pPr>
              <w:widowControl/>
              <w:spacing w:line="240" w:lineRule="auto"/>
              <w:ind w:firstLineChars="0" w:firstLine="0"/>
              <w:jc w:val="center"/>
              <w:textAlignment w:val="center"/>
              <w:rPr>
                <w:rFonts w:ascii="宋体" w:eastAsia="宋体" w:hAnsi="宋体" w:cs="Times New Roman"/>
                <w:sz w:val="24"/>
                <w:lang/>
              </w:rPr>
            </w:pPr>
            <w:r>
              <w:rPr>
                <w:rFonts w:ascii="宋体" w:eastAsia="宋体" w:hAnsi="宋体" w:cs="Times New Roman" w:hint="eastAsia"/>
                <w:sz w:val="24"/>
              </w:rPr>
              <w:t>2</w:t>
            </w:r>
            <w:r>
              <w:rPr>
                <w:rFonts w:ascii="宋体" w:eastAsia="宋体" w:hAnsi="宋体" w:cs="Times New Roman"/>
                <w:sz w:val="24"/>
              </w:rPr>
              <w:t>019</w:t>
            </w:r>
            <w:r>
              <w:rPr>
                <w:rFonts w:ascii="宋体" w:eastAsia="宋体" w:hAnsi="宋体" w:cs="Times New Roman" w:hint="eastAsia"/>
                <w:sz w:val="24"/>
              </w:rPr>
              <w:t>年高标准农田建设</w:t>
            </w:r>
          </w:p>
        </w:tc>
        <w:tc>
          <w:tcPr>
            <w:tcW w:w="853" w:type="pct"/>
            <w:tcBorders>
              <w:tl2br w:val="nil"/>
              <w:tr2bl w:val="nil"/>
            </w:tcBorders>
            <w:vAlign w:val="center"/>
          </w:tcPr>
          <w:p w:rsidR="00E237B2" w:rsidRDefault="00AE6AFA">
            <w:pPr>
              <w:widowControl/>
              <w:spacing w:line="240" w:lineRule="auto"/>
              <w:ind w:firstLineChars="0" w:firstLine="0"/>
              <w:jc w:val="center"/>
              <w:textAlignment w:val="center"/>
              <w:rPr>
                <w:rFonts w:ascii="宋体" w:eastAsia="宋体" w:hAnsi="宋体" w:cs="Times New Roman"/>
                <w:sz w:val="24"/>
              </w:rPr>
            </w:pPr>
            <w:r>
              <w:rPr>
                <w:rFonts w:ascii="宋体" w:eastAsia="宋体" w:hAnsi="宋体" w:cs="Times New Roman" w:hint="eastAsia"/>
                <w:sz w:val="24"/>
              </w:rPr>
              <w:t>1</w:t>
            </w:r>
            <w:r>
              <w:rPr>
                <w:rFonts w:ascii="宋体" w:eastAsia="宋体" w:hAnsi="宋体" w:cs="Times New Roman" w:hint="eastAsia"/>
                <w:sz w:val="24"/>
              </w:rPr>
              <w:t>,</w:t>
            </w:r>
            <w:r>
              <w:rPr>
                <w:rFonts w:ascii="宋体" w:eastAsia="宋体" w:hAnsi="宋体" w:cs="Times New Roman"/>
                <w:sz w:val="24"/>
              </w:rPr>
              <w:t>001.8</w:t>
            </w:r>
            <w:r>
              <w:rPr>
                <w:rFonts w:ascii="宋体" w:eastAsia="宋体" w:hAnsi="宋体" w:cs="Times New Roman" w:hint="eastAsia"/>
                <w:sz w:val="24"/>
              </w:rPr>
              <w:t>0</w:t>
            </w:r>
          </w:p>
        </w:tc>
        <w:tc>
          <w:tcPr>
            <w:tcW w:w="1159" w:type="pct"/>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5</w:t>
            </w:r>
            <w:r>
              <w:rPr>
                <w:rFonts w:ascii="宋体" w:eastAsia="宋体" w:hAnsi="宋体" w:cs="Times New Roman"/>
                <w:sz w:val="24"/>
              </w:rPr>
              <w:t>76.77</w:t>
            </w:r>
          </w:p>
        </w:tc>
        <w:tc>
          <w:tcPr>
            <w:tcW w:w="696" w:type="pct"/>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425.0</w:t>
            </w:r>
            <w:r>
              <w:rPr>
                <w:rFonts w:ascii="宋体" w:eastAsia="宋体" w:hAnsi="宋体" w:cs="Times New Roman" w:hint="eastAsia"/>
                <w:sz w:val="24"/>
              </w:rPr>
              <w:t>3</w:t>
            </w:r>
          </w:p>
        </w:tc>
      </w:tr>
      <w:tr w:rsidR="00E237B2">
        <w:trPr>
          <w:trHeight w:val="510"/>
          <w:jc w:val="center"/>
        </w:trPr>
        <w:tc>
          <w:tcPr>
            <w:tcW w:w="430" w:type="pct"/>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lang/>
              </w:rPr>
            </w:pPr>
            <w:r>
              <w:rPr>
                <w:rFonts w:ascii="宋体" w:eastAsia="宋体" w:hAnsi="宋体" w:cs="Times New Roman" w:hint="eastAsia"/>
                <w:sz w:val="24"/>
                <w:lang/>
              </w:rPr>
              <w:t>2</w:t>
            </w:r>
          </w:p>
        </w:tc>
        <w:tc>
          <w:tcPr>
            <w:tcW w:w="1859" w:type="pct"/>
            <w:tcBorders>
              <w:tl2br w:val="nil"/>
              <w:tr2bl w:val="nil"/>
            </w:tcBorders>
            <w:vAlign w:val="center"/>
          </w:tcPr>
          <w:p w:rsidR="00E237B2" w:rsidRDefault="00AE6AFA">
            <w:pPr>
              <w:widowControl/>
              <w:spacing w:line="240" w:lineRule="auto"/>
              <w:ind w:firstLineChars="0" w:firstLine="0"/>
              <w:jc w:val="center"/>
              <w:textAlignment w:val="center"/>
              <w:rPr>
                <w:rFonts w:ascii="宋体" w:eastAsia="宋体" w:hAnsi="宋体" w:cs="Times New Roman"/>
                <w:sz w:val="24"/>
                <w:lang/>
              </w:rPr>
            </w:pPr>
            <w:r>
              <w:rPr>
                <w:rFonts w:ascii="宋体" w:eastAsia="宋体" w:hAnsi="宋体" w:cs="Times New Roman" w:hint="eastAsia"/>
                <w:sz w:val="24"/>
              </w:rPr>
              <w:t>2</w:t>
            </w:r>
            <w:r>
              <w:rPr>
                <w:rFonts w:ascii="宋体" w:eastAsia="宋体" w:hAnsi="宋体" w:cs="Times New Roman"/>
                <w:sz w:val="24"/>
              </w:rPr>
              <w:t>019</w:t>
            </w:r>
            <w:r>
              <w:rPr>
                <w:rFonts w:ascii="宋体" w:eastAsia="宋体" w:hAnsi="宋体" w:cs="Times New Roman" w:hint="eastAsia"/>
                <w:sz w:val="24"/>
              </w:rPr>
              <w:t>年旱作节水农业技术推广</w:t>
            </w:r>
          </w:p>
        </w:tc>
        <w:tc>
          <w:tcPr>
            <w:tcW w:w="853" w:type="pct"/>
            <w:tcBorders>
              <w:tl2br w:val="nil"/>
              <w:tr2bl w:val="nil"/>
            </w:tcBorders>
            <w:vAlign w:val="center"/>
          </w:tcPr>
          <w:p w:rsidR="00E237B2" w:rsidRDefault="00AE6AFA">
            <w:pPr>
              <w:widowControl/>
              <w:spacing w:line="240" w:lineRule="auto"/>
              <w:ind w:firstLineChars="0" w:firstLine="0"/>
              <w:jc w:val="center"/>
              <w:textAlignment w:val="center"/>
              <w:rPr>
                <w:rFonts w:ascii="宋体" w:eastAsia="宋体" w:hAnsi="宋体" w:cs="Times New Roman"/>
                <w:sz w:val="24"/>
              </w:rPr>
            </w:pPr>
            <w:r>
              <w:rPr>
                <w:rFonts w:ascii="宋体" w:eastAsia="宋体" w:hAnsi="宋体" w:cs="Times New Roman" w:hint="eastAsia"/>
                <w:sz w:val="24"/>
              </w:rPr>
              <w:t>2</w:t>
            </w:r>
            <w:r>
              <w:rPr>
                <w:rFonts w:ascii="宋体" w:eastAsia="宋体" w:hAnsi="宋体" w:cs="Times New Roman"/>
                <w:sz w:val="24"/>
              </w:rPr>
              <w:t>0</w:t>
            </w:r>
          </w:p>
        </w:tc>
        <w:tc>
          <w:tcPr>
            <w:tcW w:w="1159" w:type="pct"/>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2</w:t>
            </w:r>
            <w:r>
              <w:rPr>
                <w:rFonts w:ascii="宋体" w:eastAsia="宋体" w:hAnsi="宋体" w:cs="Times New Roman"/>
                <w:sz w:val="24"/>
              </w:rPr>
              <w:t>0</w:t>
            </w:r>
          </w:p>
        </w:tc>
        <w:tc>
          <w:tcPr>
            <w:tcW w:w="696" w:type="pct"/>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0</w:t>
            </w:r>
          </w:p>
        </w:tc>
      </w:tr>
      <w:tr w:rsidR="00E237B2">
        <w:trPr>
          <w:trHeight w:val="510"/>
          <w:jc w:val="center"/>
        </w:trPr>
        <w:tc>
          <w:tcPr>
            <w:tcW w:w="430" w:type="pct"/>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3</w:t>
            </w:r>
          </w:p>
        </w:tc>
        <w:tc>
          <w:tcPr>
            <w:tcW w:w="1859" w:type="pct"/>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2</w:t>
            </w:r>
            <w:r>
              <w:rPr>
                <w:rFonts w:ascii="宋体" w:eastAsia="宋体" w:hAnsi="宋体" w:cs="Times New Roman"/>
                <w:sz w:val="24"/>
              </w:rPr>
              <w:t>020</w:t>
            </w:r>
            <w:r>
              <w:rPr>
                <w:rFonts w:ascii="宋体" w:eastAsia="宋体" w:hAnsi="宋体" w:cs="Times New Roman" w:hint="eastAsia"/>
                <w:sz w:val="24"/>
              </w:rPr>
              <w:t>年旱作节水农业技术推广</w:t>
            </w:r>
          </w:p>
        </w:tc>
        <w:tc>
          <w:tcPr>
            <w:tcW w:w="853" w:type="pct"/>
            <w:tcBorders>
              <w:tl2br w:val="nil"/>
              <w:tr2bl w:val="nil"/>
            </w:tcBorders>
            <w:vAlign w:val="center"/>
          </w:tcPr>
          <w:p w:rsidR="00E237B2" w:rsidRDefault="00AE6AFA">
            <w:pPr>
              <w:widowControl/>
              <w:spacing w:line="240" w:lineRule="auto"/>
              <w:ind w:firstLineChars="0" w:firstLine="0"/>
              <w:jc w:val="center"/>
              <w:textAlignment w:val="center"/>
              <w:rPr>
                <w:rFonts w:ascii="宋体" w:eastAsia="宋体" w:hAnsi="宋体" w:cs="Times New Roman"/>
                <w:sz w:val="24"/>
              </w:rPr>
            </w:pPr>
            <w:r>
              <w:rPr>
                <w:rFonts w:ascii="宋体" w:eastAsia="宋体" w:hAnsi="宋体" w:cs="Times New Roman" w:hint="eastAsia"/>
                <w:sz w:val="24"/>
              </w:rPr>
              <w:t>1</w:t>
            </w:r>
            <w:r>
              <w:rPr>
                <w:rFonts w:ascii="宋体" w:eastAsia="宋体" w:hAnsi="宋体" w:cs="Times New Roman"/>
                <w:sz w:val="24"/>
              </w:rPr>
              <w:t>44.8</w:t>
            </w:r>
            <w:r>
              <w:rPr>
                <w:rFonts w:ascii="宋体" w:eastAsia="宋体" w:hAnsi="宋体" w:cs="Times New Roman" w:hint="eastAsia"/>
                <w:sz w:val="24"/>
              </w:rPr>
              <w:t>0</w:t>
            </w:r>
          </w:p>
        </w:tc>
        <w:tc>
          <w:tcPr>
            <w:tcW w:w="1159" w:type="pct"/>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9</w:t>
            </w:r>
            <w:r>
              <w:rPr>
                <w:rFonts w:ascii="宋体" w:eastAsia="宋体" w:hAnsi="宋体" w:cs="Times New Roman"/>
                <w:sz w:val="24"/>
              </w:rPr>
              <w:t>3</w:t>
            </w:r>
          </w:p>
        </w:tc>
        <w:tc>
          <w:tcPr>
            <w:tcW w:w="696" w:type="pct"/>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51.8</w:t>
            </w:r>
            <w:r>
              <w:rPr>
                <w:rFonts w:ascii="宋体" w:eastAsia="宋体" w:hAnsi="宋体" w:cs="Times New Roman" w:hint="eastAsia"/>
                <w:sz w:val="24"/>
              </w:rPr>
              <w:t>0</w:t>
            </w:r>
          </w:p>
        </w:tc>
      </w:tr>
      <w:tr w:rsidR="00E237B2">
        <w:trPr>
          <w:trHeight w:val="510"/>
          <w:jc w:val="center"/>
        </w:trPr>
        <w:tc>
          <w:tcPr>
            <w:tcW w:w="430" w:type="pct"/>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4</w:t>
            </w:r>
          </w:p>
        </w:tc>
        <w:tc>
          <w:tcPr>
            <w:tcW w:w="1859" w:type="pct"/>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细腰村美丽乡村示范建设</w:t>
            </w:r>
          </w:p>
        </w:tc>
        <w:tc>
          <w:tcPr>
            <w:tcW w:w="853" w:type="pct"/>
            <w:tcBorders>
              <w:tl2br w:val="nil"/>
              <w:tr2bl w:val="nil"/>
            </w:tcBorders>
            <w:vAlign w:val="center"/>
          </w:tcPr>
          <w:p w:rsidR="00E237B2" w:rsidRDefault="00AE6AFA">
            <w:pPr>
              <w:widowControl/>
              <w:spacing w:line="240" w:lineRule="auto"/>
              <w:ind w:firstLineChars="0" w:firstLine="0"/>
              <w:jc w:val="center"/>
              <w:textAlignment w:val="center"/>
              <w:rPr>
                <w:rFonts w:ascii="宋体" w:eastAsia="宋体" w:hAnsi="宋体" w:cs="Times New Roman"/>
                <w:sz w:val="24"/>
              </w:rPr>
            </w:pPr>
            <w:r>
              <w:rPr>
                <w:rFonts w:ascii="宋体" w:eastAsia="宋体" w:hAnsi="宋体" w:cs="Times New Roman" w:hint="eastAsia"/>
                <w:sz w:val="24"/>
              </w:rPr>
              <w:t>4</w:t>
            </w:r>
            <w:r>
              <w:rPr>
                <w:rFonts w:ascii="宋体" w:eastAsia="宋体" w:hAnsi="宋体" w:cs="Times New Roman"/>
                <w:sz w:val="24"/>
              </w:rPr>
              <w:t>7.9</w:t>
            </w:r>
            <w:r>
              <w:rPr>
                <w:rFonts w:ascii="宋体" w:eastAsia="宋体" w:hAnsi="宋体" w:cs="Times New Roman" w:hint="eastAsia"/>
                <w:sz w:val="24"/>
              </w:rPr>
              <w:t>0</w:t>
            </w:r>
          </w:p>
        </w:tc>
        <w:tc>
          <w:tcPr>
            <w:tcW w:w="1159" w:type="pct"/>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lang/>
              </w:rPr>
            </w:pPr>
            <w:r>
              <w:rPr>
                <w:rFonts w:ascii="宋体" w:eastAsia="宋体" w:hAnsi="宋体" w:cs="Times New Roman" w:hint="eastAsia"/>
                <w:sz w:val="24"/>
                <w:lang/>
              </w:rPr>
              <w:t>4</w:t>
            </w:r>
            <w:r>
              <w:rPr>
                <w:rFonts w:ascii="宋体" w:eastAsia="宋体" w:hAnsi="宋体" w:cs="Times New Roman"/>
                <w:sz w:val="24"/>
                <w:lang/>
              </w:rPr>
              <w:t>3.11</w:t>
            </w:r>
          </w:p>
        </w:tc>
        <w:tc>
          <w:tcPr>
            <w:tcW w:w="696" w:type="pct"/>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4.79</w:t>
            </w:r>
          </w:p>
        </w:tc>
      </w:tr>
      <w:tr w:rsidR="00E237B2">
        <w:trPr>
          <w:trHeight w:val="510"/>
          <w:jc w:val="center"/>
        </w:trPr>
        <w:tc>
          <w:tcPr>
            <w:tcW w:w="430" w:type="pct"/>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5</w:t>
            </w:r>
          </w:p>
        </w:tc>
        <w:tc>
          <w:tcPr>
            <w:tcW w:w="1859" w:type="pct"/>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怀道乡中药材种植示范园建设</w:t>
            </w:r>
          </w:p>
        </w:tc>
        <w:tc>
          <w:tcPr>
            <w:tcW w:w="853" w:type="pct"/>
            <w:tcBorders>
              <w:tl2br w:val="nil"/>
              <w:tr2bl w:val="nil"/>
            </w:tcBorders>
            <w:vAlign w:val="center"/>
          </w:tcPr>
          <w:p w:rsidR="00E237B2" w:rsidRDefault="00AE6AFA">
            <w:pPr>
              <w:widowControl/>
              <w:spacing w:line="240" w:lineRule="auto"/>
              <w:ind w:firstLineChars="0" w:firstLine="0"/>
              <w:jc w:val="center"/>
              <w:textAlignment w:val="center"/>
              <w:rPr>
                <w:rFonts w:ascii="宋体" w:eastAsia="宋体" w:hAnsi="宋体" w:cs="Times New Roman"/>
                <w:sz w:val="24"/>
              </w:rPr>
            </w:pPr>
            <w:r>
              <w:rPr>
                <w:rFonts w:ascii="宋体" w:eastAsia="宋体" w:hAnsi="宋体" w:cs="Times New Roman" w:hint="eastAsia"/>
                <w:sz w:val="24"/>
              </w:rPr>
              <w:t>3</w:t>
            </w:r>
            <w:r>
              <w:rPr>
                <w:rFonts w:ascii="宋体" w:eastAsia="宋体" w:hAnsi="宋体" w:cs="Times New Roman"/>
                <w:sz w:val="24"/>
              </w:rPr>
              <w:t>1.4</w:t>
            </w:r>
            <w:r>
              <w:rPr>
                <w:rFonts w:ascii="宋体" w:eastAsia="宋体" w:hAnsi="宋体" w:cs="Times New Roman" w:hint="eastAsia"/>
                <w:sz w:val="24"/>
              </w:rPr>
              <w:t>0</w:t>
            </w:r>
          </w:p>
        </w:tc>
        <w:tc>
          <w:tcPr>
            <w:tcW w:w="1159" w:type="pct"/>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lang/>
              </w:rPr>
            </w:pPr>
            <w:r>
              <w:rPr>
                <w:rFonts w:ascii="宋体" w:eastAsia="宋体" w:hAnsi="宋体" w:cs="Times New Roman" w:hint="eastAsia"/>
                <w:sz w:val="24"/>
                <w:lang/>
              </w:rPr>
              <w:t>2</w:t>
            </w:r>
            <w:r>
              <w:rPr>
                <w:rFonts w:ascii="宋体" w:eastAsia="宋体" w:hAnsi="宋体" w:cs="Times New Roman"/>
                <w:sz w:val="24"/>
                <w:lang/>
              </w:rPr>
              <w:t>0.91</w:t>
            </w:r>
          </w:p>
        </w:tc>
        <w:tc>
          <w:tcPr>
            <w:tcW w:w="696" w:type="pct"/>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10.49</w:t>
            </w:r>
          </w:p>
        </w:tc>
      </w:tr>
      <w:tr w:rsidR="00E237B2">
        <w:trPr>
          <w:trHeight w:val="510"/>
          <w:jc w:val="center"/>
        </w:trPr>
        <w:tc>
          <w:tcPr>
            <w:tcW w:w="430" w:type="pct"/>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6</w:t>
            </w:r>
          </w:p>
        </w:tc>
        <w:tc>
          <w:tcPr>
            <w:tcW w:w="1859" w:type="pct"/>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马铃薯良种补贴</w:t>
            </w:r>
          </w:p>
        </w:tc>
        <w:tc>
          <w:tcPr>
            <w:tcW w:w="853" w:type="pct"/>
            <w:tcBorders>
              <w:tl2br w:val="nil"/>
              <w:tr2bl w:val="nil"/>
            </w:tcBorders>
            <w:vAlign w:val="center"/>
          </w:tcPr>
          <w:p w:rsidR="00E237B2" w:rsidRDefault="00AE6AFA">
            <w:pPr>
              <w:widowControl/>
              <w:spacing w:line="240" w:lineRule="auto"/>
              <w:ind w:firstLineChars="0" w:firstLine="0"/>
              <w:jc w:val="center"/>
              <w:textAlignment w:val="center"/>
              <w:rPr>
                <w:rFonts w:ascii="宋体" w:eastAsia="宋体" w:hAnsi="宋体" w:cs="Times New Roman"/>
                <w:sz w:val="24"/>
              </w:rPr>
            </w:pPr>
            <w:r>
              <w:rPr>
                <w:rFonts w:ascii="宋体" w:eastAsia="宋体" w:hAnsi="宋体" w:cs="Times New Roman" w:hint="eastAsia"/>
                <w:sz w:val="24"/>
              </w:rPr>
              <w:t>1</w:t>
            </w:r>
            <w:r>
              <w:rPr>
                <w:rFonts w:ascii="宋体" w:eastAsia="宋体" w:hAnsi="宋体" w:cs="Times New Roman"/>
                <w:sz w:val="24"/>
              </w:rPr>
              <w:t>00</w:t>
            </w:r>
          </w:p>
        </w:tc>
        <w:tc>
          <w:tcPr>
            <w:tcW w:w="1159" w:type="pct"/>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lang/>
              </w:rPr>
            </w:pPr>
            <w:r>
              <w:rPr>
                <w:rFonts w:ascii="宋体" w:eastAsia="宋体" w:hAnsi="宋体" w:cs="Times New Roman" w:hint="eastAsia"/>
                <w:sz w:val="24"/>
                <w:lang/>
              </w:rPr>
              <w:t>1</w:t>
            </w:r>
            <w:r>
              <w:rPr>
                <w:rFonts w:ascii="宋体" w:eastAsia="宋体" w:hAnsi="宋体" w:cs="Times New Roman"/>
                <w:sz w:val="24"/>
                <w:lang/>
              </w:rPr>
              <w:t>00</w:t>
            </w:r>
          </w:p>
        </w:tc>
        <w:tc>
          <w:tcPr>
            <w:tcW w:w="696" w:type="pct"/>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0</w:t>
            </w:r>
          </w:p>
        </w:tc>
      </w:tr>
      <w:tr w:rsidR="00E237B2">
        <w:trPr>
          <w:trHeight w:val="510"/>
          <w:jc w:val="center"/>
        </w:trPr>
        <w:tc>
          <w:tcPr>
            <w:tcW w:w="430" w:type="pct"/>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7</w:t>
            </w:r>
          </w:p>
        </w:tc>
        <w:tc>
          <w:tcPr>
            <w:tcW w:w="1859" w:type="pct"/>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2</w:t>
            </w:r>
            <w:r>
              <w:rPr>
                <w:rFonts w:ascii="宋体" w:eastAsia="宋体" w:hAnsi="宋体" w:cs="Times New Roman"/>
                <w:sz w:val="24"/>
              </w:rPr>
              <w:t>019</w:t>
            </w:r>
            <w:r>
              <w:rPr>
                <w:rFonts w:ascii="宋体" w:eastAsia="宋体" w:hAnsi="宋体" w:cs="Times New Roman" w:hint="eastAsia"/>
                <w:sz w:val="24"/>
              </w:rPr>
              <w:t>年道地中药材基地建设</w:t>
            </w:r>
          </w:p>
        </w:tc>
        <w:tc>
          <w:tcPr>
            <w:tcW w:w="853" w:type="pct"/>
            <w:tcBorders>
              <w:tl2br w:val="nil"/>
              <w:tr2bl w:val="nil"/>
            </w:tcBorders>
            <w:vAlign w:val="center"/>
          </w:tcPr>
          <w:p w:rsidR="00E237B2" w:rsidRDefault="00AE6AFA">
            <w:pPr>
              <w:widowControl/>
              <w:spacing w:line="240" w:lineRule="auto"/>
              <w:ind w:firstLineChars="0" w:firstLine="0"/>
              <w:jc w:val="center"/>
              <w:textAlignment w:val="center"/>
              <w:rPr>
                <w:rFonts w:ascii="宋体" w:eastAsia="宋体" w:hAnsi="宋体" w:cs="Times New Roman"/>
                <w:sz w:val="24"/>
              </w:rPr>
            </w:pPr>
            <w:r>
              <w:rPr>
                <w:rFonts w:ascii="宋体" w:eastAsia="宋体" w:hAnsi="宋体" w:cs="Times New Roman" w:hint="eastAsia"/>
                <w:sz w:val="24"/>
              </w:rPr>
              <w:t>5</w:t>
            </w:r>
            <w:r>
              <w:rPr>
                <w:rFonts w:ascii="宋体" w:eastAsia="宋体" w:hAnsi="宋体" w:cs="Times New Roman"/>
                <w:sz w:val="24"/>
              </w:rPr>
              <w:t>00</w:t>
            </w:r>
          </w:p>
        </w:tc>
        <w:tc>
          <w:tcPr>
            <w:tcW w:w="1159" w:type="pct"/>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lang/>
              </w:rPr>
            </w:pPr>
            <w:r>
              <w:rPr>
                <w:rFonts w:ascii="宋体" w:eastAsia="宋体" w:hAnsi="宋体" w:cs="Times New Roman" w:hint="eastAsia"/>
                <w:sz w:val="24"/>
                <w:lang/>
              </w:rPr>
              <w:t>5</w:t>
            </w:r>
            <w:r>
              <w:rPr>
                <w:rFonts w:ascii="宋体" w:eastAsia="宋体" w:hAnsi="宋体" w:cs="Times New Roman"/>
                <w:sz w:val="24"/>
                <w:lang/>
              </w:rPr>
              <w:t>00</w:t>
            </w:r>
          </w:p>
        </w:tc>
        <w:tc>
          <w:tcPr>
            <w:tcW w:w="696" w:type="pct"/>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0</w:t>
            </w:r>
          </w:p>
        </w:tc>
      </w:tr>
      <w:tr w:rsidR="00E237B2">
        <w:trPr>
          <w:trHeight w:val="510"/>
          <w:jc w:val="center"/>
        </w:trPr>
        <w:tc>
          <w:tcPr>
            <w:tcW w:w="430" w:type="pct"/>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8</w:t>
            </w:r>
          </w:p>
        </w:tc>
        <w:tc>
          <w:tcPr>
            <w:tcW w:w="1859" w:type="pct"/>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宁武县毛建茶种植加工扶贫产业奖补</w:t>
            </w:r>
          </w:p>
        </w:tc>
        <w:tc>
          <w:tcPr>
            <w:tcW w:w="853" w:type="pct"/>
            <w:tcBorders>
              <w:tl2br w:val="nil"/>
              <w:tr2bl w:val="nil"/>
            </w:tcBorders>
            <w:vAlign w:val="center"/>
          </w:tcPr>
          <w:p w:rsidR="00E237B2" w:rsidRDefault="00AE6AFA">
            <w:pPr>
              <w:widowControl/>
              <w:spacing w:line="240" w:lineRule="auto"/>
              <w:ind w:firstLineChars="0" w:firstLine="0"/>
              <w:jc w:val="center"/>
              <w:textAlignment w:val="center"/>
              <w:rPr>
                <w:rFonts w:ascii="宋体" w:eastAsia="宋体" w:hAnsi="宋体" w:cs="Times New Roman"/>
                <w:sz w:val="24"/>
              </w:rPr>
            </w:pPr>
            <w:r>
              <w:rPr>
                <w:rFonts w:ascii="宋体" w:eastAsia="宋体" w:hAnsi="宋体" w:cs="Times New Roman" w:hint="eastAsia"/>
                <w:sz w:val="24"/>
              </w:rPr>
              <w:t>4</w:t>
            </w:r>
            <w:r>
              <w:rPr>
                <w:rFonts w:ascii="宋体" w:eastAsia="宋体" w:hAnsi="宋体" w:cs="Times New Roman"/>
                <w:sz w:val="24"/>
              </w:rPr>
              <w:t>95</w:t>
            </w:r>
          </w:p>
        </w:tc>
        <w:tc>
          <w:tcPr>
            <w:tcW w:w="1159" w:type="pct"/>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lang/>
              </w:rPr>
            </w:pPr>
            <w:r>
              <w:rPr>
                <w:rFonts w:ascii="宋体" w:eastAsia="宋体" w:hAnsi="宋体" w:cs="Times New Roman" w:hint="eastAsia"/>
                <w:sz w:val="24"/>
                <w:lang/>
              </w:rPr>
              <w:t>4</w:t>
            </w:r>
            <w:r>
              <w:rPr>
                <w:rFonts w:ascii="宋体" w:eastAsia="宋体" w:hAnsi="宋体" w:cs="Times New Roman"/>
                <w:sz w:val="24"/>
                <w:lang/>
              </w:rPr>
              <w:t>43.</w:t>
            </w:r>
            <w:r>
              <w:rPr>
                <w:rFonts w:ascii="宋体" w:eastAsia="宋体" w:hAnsi="宋体" w:cs="Times New Roman" w:hint="eastAsia"/>
                <w:sz w:val="24"/>
                <w:lang/>
              </w:rPr>
              <w:t>70</w:t>
            </w:r>
          </w:p>
        </w:tc>
        <w:tc>
          <w:tcPr>
            <w:tcW w:w="696" w:type="pct"/>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51.30</w:t>
            </w:r>
          </w:p>
        </w:tc>
      </w:tr>
      <w:tr w:rsidR="00E237B2">
        <w:trPr>
          <w:trHeight w:val="510"/>
          <w:jc w:val="center"/>
        </w:trPr>
        <w:tc>
          <w:tcPr>
            <w:tcW w:w="430" w:type="pct"/>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9</w:t>
            </w:r>
          </w:p>
        </w:tc>
        <w:tc>
          <w:tcPr>
            <w:tcW w:w="1859" w:type="pct"/>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新型农民培育</w:t>
            </w:r>
          </w:p>
        </w:tc>
        <w:tc>
          <w:tcPr>
            <w:tcW w:w="853" w:type="pct"/>
            <w:tcBorders>
              <w:tl2br w:val="nil"/>
              <w:tr2bl w:val="nil"/>
            </w:tcBorders>
            <w:vAlign w:val="center"/>
          </w:tcPr>
          <w:p w:rsidR="00E237B2" w:rsidRDefault="00AE6AFA">
            <w:pPr>
              <w:widowControl/>
              <w:spacing w:line="240" w:lineRule="auto"/>
              <w:ind w:firstLineChars="0" w:firstLine="0"/>
              <w:jc w:val="center"/>
              <w:textAlignment w:val="center"/>
              <w:rPr>
                <w:rFonts w:ascii="宋体" w:eastAsia="宋体" w:hAnsi="宋体" w:cs="Times New Roman"/>
                <w:sz w:val="24"/>
              </w:rPr>
            </w:pPr>
            <w:r>
              <w:rPr>
                <w:rFonts w:ascii="宋体" w:eastAsia="宋体" w:hAnsi="宋体" w:cs="Times New Roman" w:hint="eastAsia"/>
                <w:sz w:val="24"/>
              </w:rPr>
              <w:t>4</w:t>
            </w:r>
            <w:r>
              <w:rPr>
                <w:rFonts w:ascii="宋体" w:eastAsia="宋体" w:hAnsi="宋体" w:cs="Times New Roman"/>
                <w:sz w:val="24"/>
              </w:rPr>
              <w:t>4</w:t>
            </w:r>
          </w:p>
        </w:tc>
        <w:tc>
          <w:tcPr>
            <w:tcW w:w="1159" w:type="pct"/>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lang/>
              </w:rPr>
            </w:pPr>
            <w:r>
              <w:rPr>
                <w:rFonts w:ascii="宋体" w:eastAsia="宋体" w:hAnsi="宋体" w:cs="Times New Roman" w:hint="eastAsia"/>
                <w:sz w:val="24"/>
                <w:lang/>
              </w:rPr>
              <w:t>4</w:t>
            </w:r>
            <w:r>
              <w:rPr>
                <w:rFonts w:ascii="宋体" w:eastAsia="宋体" w:hAnsi="宋体" w:cs="Times New Roman"/>
                <w:sz w:val="24"/>
                <w:lang/>
              </w:rPr>
              <w:t>4</w:t>
            </w:r>
          </w:p>
        </w:tc>
        <w:tc>
          <w:tcPr>
            <w:tcW w:w="696" w:type="pct"/>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0</w:t>
            </w:r>
          </w:p>
        </w:tc>
      </w:tr>
      <w:tr w:rsidR="00E237B2">
        <w:trPr>
          <w:trHeight w:val="510"/>
          <w:jc w:val="center"/>
        </w:trPr>
        <w:tc>
          <w:tcPr>
            <w:tcW w:w="430" w:type="pct"/>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10</w:t>
            </w:r>
          </w:p>
        </w:tc>
        <w:tc>
          <w:tcPr>
            <w:tcW w:w="1859" w:type="pct"/>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耕地地力质量提升</w:t>
            </w:r>
          </w:p>
        </w:tc>
        <w:tc>
          <w:tcPr>
            <w:tcW w:w="853" w:type="pct"/>
            <w:tcBorders>
              <w:tl2br w:val="nil"/>
              <w:tr2bl w:val="nil"/>
            </w:tcBorders>
            <w:vAlign w:val="center"/>
          </w:tcPr>
          <w:p w:rsidR="00E237B2" w:rsidRDefault="00AE6AFA">
            <w:pPr>
              <w:widowControl/>
              <w:spacing w:line="240" w:lineRule="auto"/>
              <w:ind w:firstLineChars="0" w:firstLine="0"/>
              <w:jc w:val="center"/>
              <w:textAlignment w:val="center"/>
              <w:rPr>
                <w:rFonts w:ascii="宋体" w:eastAsia="宋体" w:hAnsi="宋体" w:cs="Times New Roman"/>
                <w:sz w:val="24"/>
              </w:rPr>
            </w:pPr>
            <w:r>
              <w:rPr>
                <w:rFonts w:ascii="宋体" w:eastAsia="宋体" w:hAnsi="宋体" w:cs="Times New Roman" w:hint="eastAsia"/>
                <w:sz w:val="24"/>
              </w:rPr>
              <w:t>2</w:t>
            </w:r>
          </w:p>
        </w:tc>
        <w:tc>
          <w:tcPr>
            <w:tcW w:w="1159" w:type="pct"/>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lang/>
              </w:rPr>
            </w:pPr>
            <w:r>
              <w:rPr>
                <w:rFonts w:ascii="宋体" w:eastAsia="宋体" w:hAnsi="宋体" w:cs="Times New Roman" w:hint="eastAsia"/>
                <w:sz w:val="24"/>
                <w:lang/>
              </w:rPr>
              <w:t>2</w:t>
            </w:r>
          </w:p>
        </w:tc>
        <w:tc>
          <w:tcPr>
            <w:tcW w:w="696" w:type="pct"/>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0</w:t>
            </w:r>
          </w:p>
        </w:tc>
      </w:tr>
      <w:tr w:rsidR="00E237B2">
        <w:trPr>
          <w:trHeight w:val="510"/>
          <w:jc w:val="center"/>
        </w:trPr>
        <w:tc>
          <w:tcPr>
            <w:tcW w:w="2290" w:type="pct"/>
            <w:gridSpan w:val="2"/>
            <w:tcBorders>
              <w:tl2br w:val="nil"/>
              <w:tr2bl w:val="nil"/>
            </w:tcBorders>
            <w:vAlign w:val="center"/>
          </w:tcPr>
          <w:p w:rsidR="00E237B2" w:rsidRDefault="00AE6AFA">
            <w:pPr>
              <w:spacing w:line="240" w:lineRule="auto"/>
              <w:ind w:firstLineChars="0" w:firstLine="0"/>
              <w:jc w:val="center"/>
              <w:rPr>
                <w:rFonts w:ascii="宋体" w:eastAsia="宋体" w:hAnsi="宋体" w:cs="Times New Roman"/>
                <w:b/>
                <w:bCs/>
                <w:sz w:val="24"/>
              </w:rPr>
            </w:pPr>
            <w:r>
              <w:rPr>
                <w:rFonts w:ascii="宋体" w:eastAsia="宋体" w:hAnsi="宋体" w:cs="Times New Roman" w:hint="eastAsia"/>
                <w:b/>
                <w:bCs/>
                <w:sz w:val="24"/>
              </w:rPr>
              <w:t>总计</w:t>
            </w:r>
          </w:p>
        </w:tc>
        <w:tc>
          <w:tcPr>
            <w:tcW w:w="853" w:type="pct"/>
            <w:tcBorders>
              <w:tl2br w:val="nil"/>
              <w:tr2bl w:val="nil"/>
            </w:tcBorders>
            <w:vAlign w:val="center"/>
          </w:tcPr>
          <w:p w:rsidR="00E237B2" w:rsidRDefault="00AE6AFA">
            <w:pPr>
              <w:widowControl/>
              <w:spacing w:line="240" w:lineRule="auto"/>
              <w:ind w:firstLineChars="0" w:firstLine="0"/>
              <w:jc w:val="center"/>
              <w:textAlignment w:val="center"/>
              <w:rPr>
                <w:rFonts w:ascii="宋体" w:eastAsia="宋体" w:hAnsi="宋体" w:cs="Times New Roman"/>
                <w:b/>
                <w:bCs/>
                <w:sz w:val="24"/>
              </w:rPr>
            </w:pPr>
            <w:r>
              <w:rPr>
                <w:rFonts w:ascii="宋体" w:eastAsia="宋体" w:hAnsi="宋体" w:cs="Times New Roman" w:hint="eastAsia"/>
                <w:b/>
                <w:bCs/>
                <w:sz w:val="24"/>
              </w:rPr>
              <w:t>2</w:t>
            </w:r>
            <w:r>
              <w:rPr>
                <w:rFonts w:ascii="宋体" w:eastAsia="宋体" w:hAnsi="宋体" w:cs="Times New Roman" w:hint="eastAsia"/>
                <w:b/>
                <w:bCs/>
                <w:sz w:val="24"/>
              </w:rPr>
              <w:t>,</w:t>
            </w:r>
            <w:r>
              <w:rPr>
                <w:rFonts w:ascii="宋体" w:eastAsia="宋体" w:hAnsi="宋体" w:cs="Times New Roman"/>
                <w:b/>
                <w:bCs/>
                <w:sz w:val="24"/>
              </w:rPr>
              <w:t>38</w:t>
            </w:r>
            <w:r>
              <w:rPr>
                <w:rFonts w:ascii="宋体" w:eastAsia="宋体" w:hAnsi="宋体" w:cs="Times New Roman" w:hint="eastAsia"/>
                <w:b/>
                <w:bCs/>
                <w:sz w:val="24"/>
              </w:rPr>
              <w:t>6</w:t>
            </w:r>
            <w:r>
              <w:rPr>
                <w:rFonts w:ascii="宋体" w:eastAsia="宋体" w:hAnsi="宋体" w:cs="Times New Roman"/>
                <w:b/>
                <w:bCs/>
                <w:sz w:val="24"/>
              </w:rPr>
              <w:t>.9</w:t>
            </w:r>
            <w:r>
              <w:rPr>
                <w:rFonts w:ascii="宋体" w:eastAsia="宋体" w:hAnsi="宋体" w:cs="Times New Roman" w:hint="eastAsia"/>
                <w:b/>
                <w:bCs/>
                <w:sz w:val="24"/>
              </w:rPr>
              <w:t>0</w:t>
            </w:r>
          </w:p>
        </w:tc>
        <w:tc>
          <w:tcPr>
            <w:tcW w:w="1159" w:type="pct"/>
            <w:tcBorders>
              <w:tl2br w:val="nil"/>
              <w:tr2bl w:val="nil"/>
            </w:tcBorders>
            <w:vAlign w:val="center"/>
          </w:tcPr>
          <w:p w:rsidR="00E237B2" w:rsidRDefault="00AE6AFA">
            <w:pPr>
              <w:spacing w:line="240" w:lineRule="auto"/>
              <w:ind w:firstLineChars="0" w:firstLine="0"/>
              <w:jc w:val="center"/>
              <w:rPr>
                <w:rFonts w:ascii="宋体" w:eastAsia="宋体" w:hAnsi="宋体" w:cs="Times New Roman"/>
                <w:b/>
                <w:bCs/>
                <w:sz w:val="24"/>
                <w:lang/>
              </w:rPr>
            </w:pPr>
            <w:r>
              <w:rPr>
                <w:rFonts w:ascii="宋体" w:eastAsia="宋体" w:hAnsi="宋体" w:cs="Times New Roman" w:hint="eastAsia"/>
                <w:b/>
                <w:bCs/>
                <w:sz w:val="24"/>
                <w:lang/>
              </w:rPr>
              <w:t>1</w:t>
            </w:r>
            <w:r>
              <w:rPr>
                <w:rFonts w:ascii="宋体" w:eastAsia="宋体" w:hAnsi="宋体" w:cs="Times New Roman" w:hint="eastAsia"/>
                <w:b/>
                <w:bCs/>
                <w:sz w:val="24"/>
                <w:lang/>
              </w:rPr>
              <w:t>,</w:t>
            </w:r>
            <w:r>
              <w:rPr>
                <w:rFonts w:ascii="宋体" w:eastAsia="宋体" w:hAnsi="宋体" w:cs="Times New Roman"/>
                <w:b/>
                <w:bCs/>
                <w:sz w:val="24"/>
                <w:lang/>
              </w:rPr>
              <w:t>84</w:t>
            </w:r>
            <w:r>
              <w:rPr>
                <w:rFonts w:ascii="宋体" w:eastAsia="宋体" w:hAnsi="宋体" w:cs="Times New Roman" w:hint="eastAsia"/>
                <w:b/>
                <w:bCs/>
                <w:sz w:val="24"/>
                <w:lang/>
              </w:rPr>
              <w:t>3</w:t>
            </w:r>
            <w:r>
              <w:rPr>
                <w:rFonts w:ascii="宋体" w:eastAsia="宋体" w:hAnsi="宋体" w:cs="Times New Roman"/>
                <w:b/>
                <w:bCs/>
                <w:sz w:val="24"/>
                <w:lang/>
              </w:rPr>
              <w:t>.4</w:t>
            </w:r>
            <w:r>
              <w:rPr>
                <w:rFonts w:ascii="宋体" w:eastAsia="宋体" w:hAnsi="宋体" w:cs="Times New Roman" w:hint="eastAsia"/>
                <w:b/>
                <w:bCs/>
                <w:sz w:val="24"/>
                <w:lang/>
              </w:rPr>
              <w:t>9</w:t>
            </w:r>
          </w:p>
        </w:tc>
        <w:tc>
          <w:tcPr>
            <w:tcW w:w="696" w:type="pct"/>
            <w:tcBorders>
              <w:tl2br w:val="nil"/>
              <w:tr2bl w:val="nil"/>
            </w:tcBorders>
            <w:vAlign w:val="center"/>
          </w:tcPr>
          <w:p w:rsidR="00E237B2" w:rsidRDefault="00AE6AFA">
            <w:pPr>
              <w:spacing w:line="240" w:lineRule="auto"/>
              <w:ind w:firstLineChars="0" w:firstLine="0"/>
              <w:jc w:val="center"/>
              <w:rPr>
                <w:rFonts w:ascii="宋体" w:eastAsia="宋体" w:hAnsi="宋体" w:cs="Times New Roman"/>
                <w:b/>
                <w:bCs/>
                <w:sz w:val="24"/>
              </w:rPr>
            </w:pPr>
            <w:r>
              <w:rPr>
                <w:rFonts w:ascii="宋体" w:eastAsia="宋体" w:hAnsi="宋体" w:cs="Times New Roman" w:hint="eastAsia"/>
                <w:b/>
                <w:bCs/>
                <w:sz w:val="24"/>
              </w:rPr>
              <w:t>543.41</w:t>
            </w:r>
          </w:p>
        </w:tc>
      </w:tr>
    </w:tbl>
    <w:p w:rsidR="00E237B2" w:rsidRDefault="00AE6AFA">
      <w:pPr>
        <w:pStyle w:val="2"/>
        <w:ind w:firstLine="560"/>
      </w:pPr>
      <w:bookmarkStart w:id="17" w:name="_Toc18187"/>
      <w:r>
        <w:rPr>
          <w:rFonts w:hint="eastAsia"/>
        </w:rPr>
        <w:t>（</w:t>
      </w:r>
      <w:r>
        <w:rPr>
          <w:rFonts w:hint="eastAsia"/>
        </w:rPr>
        <w:t>四</w:t>
      </w:r>
      <w:r>
        <w:rPr>
          <w:rFonts w:hint="eastAsia"/>
        </w:rPr>
        <w:t>）</w:t>
      </w:r>
      <w:r>
        <w:rPr>
          <w:rFonts w:hint="eastAsia"/>
        </w:rPr>
        <w:t>项目绩效目标</w:t>
      </w:r>
      <w:bookmarkEnd w:id="17"/>
    </w:p>
    <w:p w:rsidR="00E237B2" w:rsidRDefault="00AE6AFA" w:rsidP="00E237B2">
      <w:pPr>
        <w:pStyle w:val="3"/>
        <w:ind w:firstLine="560"/>
      </w:pPr>
      <w:r>
        <w:rPr>
          <w:rFonts w:hint="eastAsia"/>
        </w:rPr>
        <w:t>1.</w:t>
      </w:r>
      <w:r>
        <w:rPr>
          <w:rFonts w:hint="eastAsia"/>
        </w:rPr>
        <w:t>总体目标</w:t>
      </w:r>
    </w:p>
    <w:p w:rsidR="00E237B2" w:rsidRDefault="00AE6AFA" w:rsidP="00E237B2">
      <w:pPr>
        <w:ind w:firstLine="560"/>
      </w:pPr>
      <w:r>
        <w:rPr>
          <w:rFonts w:hint="eastAsia"/>
        </w:rPr>
        <w:t>贯彻落实《中共中央国务院关于打赢脱贫攻坚战的决定》文件精神，</w:t>
      </w:r>
      <w:r>
        <w:rPr>
          <w:rFonts w:hint="eastAsia"/>
        </w:rPr>
        <w:lastRenderedPageBreak/>
        <w:t>优化财政涉农资金供给机制，进一步提高资金使用效益，实施精准扶贫、精准脱贫，保障贫困县集中资源打赢脱贫攻坚战，确保如期完成脱贫攻坚任务。</w:t>
      </w:r>
    </w:p>
    <w:p w:rsidR="00E237B2" w:rsidRDefault="00AE6AFA" w:rsidP="00E237B2">
      <w:pPr>
        <w:pStyle w:val="3"/>
        <w:spacing w:beforeLines="50"/>
        <w:ind w:firstLine="560"/>
      </w:pPr>
      <w:r>
        <w:rPr>
          <w:rFonts w:hint="eastAsia"/>
        </w:rPr>
        <w:t>2.</w:t>
      </w:r>
      <w:r>
        <w:rPr>
          <w:rFonts w:hint="eastAsia"/>
        </w:rPr>
        <w:t>具体目标</w:t>
      </w:r>
    </w:p>
    <w:p w:rsidR="00E237B2" w:rsidRDefault="00AE6AFA" w:rsidP="00E237B2">
      <w:pPr>
        <w:ind w:firstLine="560"/>
      </w:pPr>
      <w:r>
        <w:rPr>
          <w:rFonts w:hint="eastAsia"/>
        </w:rPr>
        <w:t>宁武县农业农村局</w:t>
      </w:r>
      <w:r>
        <w:rPr>
          <w:rFonts w:hint="eastAsia"/>
        </w:rPr>
        <w:t>2020</w:t>
      </w:r>
      <w:r>
        <w:rPr>
          <w:rFonts w:hint="eastAsia"/>
        </w:rPr>
        <w:t>年统筹整合财政资金项目实施后，要按照项目计划工程进行实施，带动贫困户增收及就业</w:t>
      </w:r>
      <w:r>
        <w:rPr>
          <w:rFonts w:hint="eastAsia"/>
        </w:rPr>
        <w:t>。</w:t>
      </w:r>
      <w:r>
        <w:rPr>
          <w:rFonts w:hint="eastAsia"/>
        </w:rPr>
        <w:t>各项目具体目标情况见表</w:t>
      </w:r>
      <w:r>
        <w:rPr>
          <w:rFonts w:hint="eastAsia"/>
        </w:rPr>
        <w:t>1-3</w:t>
      </w:r>
      <w:r>
        <w:rPr>
          <w:rFonts w:hint="eastAsia"/>
        </w:rPr>
        <w:t>。</w:t>
      </w:r>
    </w:p>
    <w:p w:rsidR="00E237B2" w:rsidRDefault="00AE6AFA">
      <w:pPr>
        <w:ind w:firstLineChars="0" w:firstLine="0"/>
        <w:jc w:val="center"/>
        <w:outlineLvl w:val="3"/>
      </w:pPr>
      <w:r>
        <w:rPr>
          <w:rFonts w:ascii="宋体" w:eastAsia="宋体" w:hAnsi="宋体" w:cstheme="majorBidi" w:hint="eastAsia"/>
          <w:bCs/>
          <w:szCs w:val="28"/>
        </w:rPr>
        <w:t>表</w:t>
      </w:r>
      <w:r>
        <w:rPr>
          <w:rFonts w:ascii="宋体" w:eastAsia="宋体" w:hAnsi="宋体" w:cstheme="majorBidi" w:hint="eastAsia"/>
          <w:bCs/>
          <w:szCs w:val="28"/>
        </w:rPr>
        <w:t>1</w:t>
      </w:r>
      <w:r>
        <w:rPr>
          <w:rFonts w:ascii="宋体" w:eastAsia="宋体" w:hAnsi="宋体" w:cstheme="majorBidi" w:hint="eastAsia"/>
          <w:bCs/>
          <w:szCs w:val="28"/>
        </w:rPr>
        <w:t>-</w:t>
      </w:r>
      <w:r>
        <w:rPr>
          <w:rFonts w:ascii="宋体" w:eastAsia="宋体" w:hAnsi="宋体" w:cstheme="majorBidi" w:hint="eastAsia"/>
          <w:bCs/>
          <w:szCs w:val="28"/>
        </w:rPr>
        <w:t>3</w:t>
      </w:r>
      <w:r>
        <w:rPr>
          <w:rFonts w:ascii="宋体" w:eastAsia="宋体" w:hAnsi="宋体" w:cstheme="majorBidi" w:hint="eastAsia"/>
          <w:bCs/>
          <w:szCs w:val="28"/>
        </w:rPr>
        <w:t xml:space="preserve"> </w:t>
      </w:r>
      <w:r>
        <w:rPr>
          <w:rFonts w:ascii="宋体" w:eastAsia="宋体" w:hAnsi="宋体" w:cstheme="majorBidi" w:hint="eastAsia"/>
          <w:bCs/>
          <w:szCs w:val="28"/>
        </w:rPr>
        <w:t>各项目具体目标情况</w:t>
      </w:r>
    </w:p>
    <w:tbl>
      <w:tblPr>
        <w:tblStyle w:val="a9"/>
        <w:tblW w:w="9337" w:type="dxa"/>
        <w:jc w:val="center"/>
        <w:tblBorders>
          <w:top w:val="double" w:sz="4" w:space="0" w:color="auto"/>
          <w:left w:val="none" w:sz="0" w:space="0" w:color="auto"/>
          <w:bottom w:val="double" w:sz="4" w:space="0" w:color="auto"/>
          <w:right w:val="none" w:sz="0" w:space="0" w:color="auto"/>
          <w:insideH w:val="dotted" w:sz="4" w:space="0" w:color="auto"/>
          <w:insideV w:val="dotted" w:sz="4" w:space="0" w:color="auto"/>
        </w:tblBorders>
        <w:tblLayout w:type="fixed"/>
        <w:tblLook w:val="04A0"/>
      </w:tblPr>
      <w:tblGrid>
        <w:gridCol w:w="810"/>
        <w:gridCol w:w="2497"/>
        <w:gridCol w:w="2145"/>
        <w:gridCol w:w="2085"/>
        <w:gridCol w:w="1800"/>
      </w:tblGrid>
      <w:tr w:rsidR="00E237B2">
        <w:trPr>
          <w:trHeight w:val="510"/>
          <w:tblHeader/>
          <w:jc w:val="center"/>
        </w:trPr>
        <w:tc>
          <w:tcPr>
            <w:tcW w:w="810" w:type="dxa"/>
            <w:tcBorders>
              <w:tl2br w:val="nil"/>
              <w:tr2bl w:val="nil"/>
            </w:tcBorders>
            <w:shd w:val="clear" w:color="auto" w:fill="BFBFBF" w:themeFill="background1" w:themeFillShade="BF"/>
            <w:vAlign w:val="center"/>
          </w:tcPr>
          <w:p w:rsidR="00E237B2" w:rsidRDefault="00AE6AFA">
            <w:pPr>
              <w:spacing w:line="240" w:lineRule="auto"/>
              <w:ind w:firstLineChars="0" w:firstLine="0"/>
              <w:jc w:val="center"/>
              <w:rPr>
                <w:rFonts w:asciiTheme="minorEastAsia" w:eastAsiaTheme="minorEastAsia" w:hAnsiTheme="minorEastAsia" w:cstheme="minorEastAsia"/>
                <w:b/>
                <w:bCs/>
                <w:kern w:val="0"/>
                <w:sz w:val="24"/>
              </w:rPr>
            </w:pPr>
            <w:r>
              <w:rPr>
                <w:rFonts w:asciiTheme="minorEastAsia" w:eastAsiaTheme="minorEastAsia" w:hAnsiTheme="minorEastAsia" w:cstheme="minorEastAsia" w:hint="eastAsia"/>
                <w:b/>
                <w:bCs/>
                <w:kern w:val="0"/>
                <w:sz w:val="24"/>
              </w:rPr>
              <w:t>序号</w:t>
            </w:r>
          </w:p>
        </w:tc>
        <w:tc>
          <w:tcPr>
            <w:tcW w:w="2497" w:type="dxa"/>
            <w:tcBorders>
              <w:tl2br w:val="nil"/>
              <w:tr2bl w:val="nil"/>
            </w:tcBorders>
            <w:shd w:val="clear" w:color="auto" w:fill="BFBFBF" w:themeFill="background1" w:themeFillShade="BF"/>
            <w:vAlign w:val="center"/>
          </w:tcPr>
          <w:p w:rsidR="00E237B2" w:rsidRDefault="00AE6AFA">
            <w:pPr>
              <w:spacing w:line="240" w:lineRule="auto"/>
              <w:ind w:firstLineChars="0" w:firstLine="0"/>
              <w:jc w:val="center"/>
              <w:rPr>
                <w:rFonts w:asciiTheme="minorEastAsia" w:eastAsiaTheme="minorEastAsia" w:hAnsiTheme="minorEastAsia" w:cstheme="minorEastAsia"/>
                <w:b/>
                <w:bCs/>
                <w:kern w:val="0"/>
                <w:sz w:val="24"/>
              </w:rPr>
            </w:pPr>
            <w:r>
              <w:rPr>
                <w:rFonts w:asciiTheme="minorEastAsia" w:eastAsiaTheme="minorEastAsia" w:hAnsiTheme="minorEastAsia" w:cstheme="minorEastAsia" w:hint="eastAsia"/>
                <w:b/>
                <w:bCs/>
                <w:kern w:val="0"/>
                <w:sz w:val="24"/>
              </w:rPr>
              <w:t>项目</w:t>
            </w:r>
            <w:r>
              <w:rPr>
                <w:rFonts w:asciiTheme="minorEastAsia" w:eastAsiaTheme="minorEastAsia" w:hAnsiTheme="minorEastAsia" w:cstheme="minorEastAsia" w:hint="eastAsia"/>
                <w:b/>
                <w:bCs/>
                <w:kern w:val="0"/>
                <w:sz w:val="24"/>
              </w:rPr>
              <w:t>名称</w:t>
            </w:r>
          </w:p>
        </w:tc>
        <w:tc>
          <w:tcPr>
            <w:tcW w:w="2145" w:type="dxa"/>
            <w:tcBorders>
              <w:tl2br w:val="nil"/>
              <w:tr2bl w:val="nil"/>
            </w:tcBorders>
            <w:shd w:val="clear" w:color="auto" w:fill="BFBFBF" w:themeFill="background1" w:themeFillShade="BF"/>
            <w:vAlign w:val="center"/>
          </w:tcPr>
          <w:p w:rsidR="00E237B2" w:rsidRDefault="00AE6AFA">
            <w:pPr>
              <w:spacing w:line="240" w:lineRule="auto"/>
              <w:ind w:firstLineChars="0" w:firstLine="0"/>
              <w:jc w:val="center"/>
              <w:rPr>
                <w:rFonts w:asciiTheme="minorEastAsia" w:eastAsiaTheme="minorEastAsia" w:hAnsiTheme="minorEastAsia" w:cstheme="minorEastAsia"/>
                <w:b/>
                <w:bCs/>
                <w:kern w:val="0"/>
                <w:sz w:val="24"/>
              </w:rPr>
            </w:pPr>
            <w:r>
              <w:rPr>
                <w:rFonts w:asciiTheme="minorEastAsia" w:eastAsiaTheme="minorEastAsia" w:hAnsiTheme="minorEastAsia" w:cstheme="minorEastAsia" w:hint="eastAsia"/>
                <w:b/>
                <w:bCs/>
                <w:kern w:val="0"/>
                <w:sz w:val="24"/>
              </w:rPr>
              <w:t>预期效益</w:t>
            </w:r>
          </w:p>
        </w:tc>
        <w:tc>
          <w:tcPr>
            <w:tcW w:w="2085" w:type="dxa"/>
            <w:tcBorders>
              <w:tl2br w:val="nil"/>
              <w:tr2bl w:val="nil"/>
            </w:tcBorders>
            <w:shd w:val="clear" w:color="auto" w:fill="BFBFBF" w:themeFill="background1" w:themeFillShade="BF"/>
            <w:vAlign w:val="center"/>
          </w:tcPr>
          <w:p w:rsidR="00E237B2" w:rsidRDefault="00AE6AFA">
            <w:pPr>
              <w:spacing w:line="240" w:lineRule="auto"/>
              <w:ind w:firstLineChars="0" w:firstLine="0"/>
              <w:jc w:val="center"/>
              <w:rPr>
                <w:rFonts w:asciiTheme="minorEastAsia" w:eastAsiaTheme="minorEastAsia" w:hAnsiTheme="minorEastAsia" w:cstheme="minorEastAsia"/>
                <w:b/>
                <w:bCs/>
                <w:kern w:val="0"/>
                <w:sz w:val="24"/>
              </w:rPr>
            </w:pPr>
            <w:r>
              <w:rPr>
                <w:rFonts w:asciiTheme="minorEastAsia" w:eastAsiaTheme="minorEastAsia" w:hAnsiTheme="minorEastAsia" w:cstheme="minorEastAsia" w:hint="eastAsia"/>
                <w:b/>
                <w:bCs/>
                <w:kern w:val="0"/>
                <w:sz w:val="24"/>
              </w:rPr>
              <w:t>产出</w:t>
            </w:r>
          </w:p>
        </w:tc>
        <w:tc>
          <w:tcPr>
            <w:tcW w:w="1800" w:type="dxa"/>
            <w:tcBorders>
              <w:tl2br w:val="nil"/>
              <w:tr2bl w:val="nil"/>
            </w:tcBorders>
            <w:shd w:val="clear" w:color="auto" w:fill="BFBFBF" w:themeFill="background1" w:themeFillShade="BF"/>
            <w:vAlign w:val="center"/>
          </w:tcPr>
          <w:p w:rsidR="00E237B2" w:rsidRDefault="00AE6AFA">
            <w:pPr>
              <w:spacing w:line="240" w:lineRule="auto"/>
              <w:ind w:firstLineChars="0" w:firstLine="0"/>
              <w:jc w:val="center"/>
              <w:rPr>
                <w:rFonts w:asciiTheme="minorEastAsia" w:eastAsiaTheme="minorEastAsia" w:hAnsiTheme="minorEastAsia" w:cstheme="minorEastAsia"/>
                <w:b/>
                <w:bCs/>
                <w:kern w:val="0"/>
                <w:sz w:val="24"/>
              </w:rPr>
            </w:pPr>
            <w:r>
              <w:rPr>
                <w:rFonts w:asciiTheme="minorEastAsia" w:eastAsiaTheme="minorEastAsia" w:hAnsiTheme="minorEastAsia" w:cstheme="minorEastAsia" w:hint="eastAsia"/>
                <w:b/>
                <w:bCs/>
                <w:kern w:val="0"/>
                <w:sz w:val="24"/>
              </w:rPr>
              <w:t>目标要求</w:t>
            </w:r>
          </w:p>
        </w:tc>
      </w:tr>
      <w:tr w:rsidR="00E237B2">
        <w:trPr>
          <w:trHeight w:val="510"/>
          <w:jc w:val="center"/>
        </w:trPr>
        <w:tc>
          <w:tcPr>
            <w:tcW w:w="810" w:type="dxa"/>
            <w:tcBorders>
              <w:tl2br w:val="nil"/>
              <w:tr2bl w:val="nil"/>
            </w:tcBorders>
            <w:vAlign w:val="center"/>
          </w:tcPr>
          <w:p w:rsidR="00E237B2" w:rsidRDefault="00AE6AFA">
            <w:pPr>
              <w:widowControl/>
              <w:spacing w:line="240" w:lineRule="auto"/>
              <w:ind w:firstLineChars="0" w:firstLine="0"/>
              <w:jc w:val="center"/>
              <w:rPr>
                <w:rFonts w:ascii="宋体" w:eastAsia="宋体" w:hAnsi="宋体" w:cs="宋体"/>
                <w:kern w:val="0"/>
                <w:sz w:val="24"/>
              </w:rPr>
            </w:pPr>
            <w:r>
              <w:rPr>
                <w:rFonts w:ascii="宋体" w:eastAsia="宋体" w:hAnsi="宋体" w:cs="宋体" w:hint="eastAsia"/>
                <w:color w:val="000000"/>
                <w:kern w:val="0"/>
                <w:sz w:val="24"/>
                <w:lang/>
              </w:rPr>
              <w:t>1</w:t>
            </w:r>
          </w:p>
        </w:tc>
        <w:tc>
          <w:tcPr>
            <w:tcW w:w="2497" w:type="dxa"/>
            <w:tcBorders>
              <w:tl2br w:val="nil"/>
              <w:tr2bl w:val="nil"/>
            </w:tcBorders>
            <w:vAlign w:val="center"/>
          </w:tcPr>
          <w:p w:rsidR="00E237B2" w:rsidRDefault="00AE6AFA">
            <w:pPr>
              <w:widowControl/>
              <w:spacing w:line="240" w:lineRule="auto"/>
              <w:ind w:firstLineChars="0" w:firstLine="0"/>
              <w:jc w:val="center"/>
              <w:textAlignment w:val="center"/>
              <w:rPr>
                <w:rFonts w:ascii="宋体" w:eastAsia="宋体" w:hAnsi="宋体" w:cs="宋体"/>
                <w:kern w:val="0"/>
                <w:sz w:val="24"/>
              </w:rPr>
            </w:pPr>
            <w:r>
              <w:rPr>
                <w:rFonts w:ascii="宋体" w:eastAsia="宋体" w:hAnsi="宋体" w:cs="宋体" w:hint="eastAsia"/>
                <w:sz w:val="24"/>
              </w:rPr>
              <w:t>2019</w:t>
            </w:r>
            <w:r>
              <w:rPr>
                <w:rFonts w:ascii="宋体" w:eastAsia="宋体" w:hAnsi="宋体" w:cs="宋体" w:hint="eastAsia"/>
                <w:sz w:val="24"/>
              </w:rPr>
              <w:t>年高标准农田建设</w:t>
            </w:r>
          </w:p>
        </w:tc>
        <w:tc>
          <w:tcPr>
            <w:tcW w:w="2145" w:type="dxa"/>
            <w:tcBorders>
              <w:tl2br w:val="nil"/>
              <w:tr2bl w:val="nil"/>
            </w:tcBorders>
            <w:vAlign w:val="center"/>
          </w:tcPr>
          <w:p w:rsidR="00E237B2" w:rsidRDefault="00AE6AFA">
            <w:pPr>
              <w:spacing w:line="240" w:lineRule="auto"/>
              <w:ind w:firstLineChars="0" w:firstLine="0"/>
              <w:jc w:val="center"/>
              <w:rPr>
                <w:rFonts w:ascii="宋体" w:eastAsia="宋体" w:hAnsi="宋体" w:cs="宋体"/>
                <w:kern w:val="0"/>
                <w:sz w:val="24"/>
              </w:rPr>
            </w:pPr>
            <w:r>
              <w:rPr>
                <w:rFonts w:ascii="宋体" w:eastAsia="宋体" w:hAnsi="宋体" w:cs="宋体" w:hint="eastAsia"/>
                <w:kern w:val="0"/>
                <w:sz w:val="24"/>
              </w:rPr>
              <w:t>项目区</w:t>
            </w:r>
            <w:r>
              <w:rPr>
                <w:rFonts w:ascii="宋体" w:eastAsia="宋体" w:hAnsi="宋体" w:cs="宋体" w:hint="eastAsia"/>
                <w:kern w:val="0"/>
                <w:sz w:val="24"/>
              </w:rPr>
              <w:t>0.7</w:t>
            </w:r>
            <w:r>
              <w:rPr>
                <w:rFonts w:ascii="宋体" w:eastAsia="宋体" w:hAnsi="宋体" w:cs="宋体" w:hint="eastAsia"/>
                <w:kern w:val="0"/>
                <w:sz w:val="24"/>
              </w:rPr>
              <w:t>万亩耕地达到旱涝保收的高标准农田，带领项目区贫困户</w:t>
            </w:r>
            <w:r>
              <w:rPr>
                <w:rFonts w:ascii="宋体" w:eastAsia="宋体" w:hAnsi="宋体" w:cs="宋体" w:hint="eastAsia"/>
                <w:kern w:val="0"/>
                <w:sz w:val="24"/>
              </w:rPr>
              <w:t>167</w:t>
            </w:r>
            <w:r>
              <w:rPr>
                <w:rFonts w:ascii="宋体" w:eastAsia="宋体" w:hAnsi="宋体" w:cs="宋体" w:hint="eastAsia"/>
                <w:kern w:val="0"/>
                <w:sz w:val="24"/>
              </w:rPr>
              <w:t>户</w:t>
            </w:r>
            <w:r>
              <w:rPr>
                <w:rFonts w:ascii="宋体" w:eastAsia="宋体" w:hAnsi="宋体" w:cs="宋体" w:hint="eastAsia"/>
                <w:kern w:val="0"/>
                <w:sz w:val="24"/>
              </w:rPr>
              <w:t>388</w:t>
            </w:r>
            <w:r>
              <w:rPr>
                <w:rFonts w:ascii="宋体" w:eastAsia="宋体" w:hAnsi="宋体" w:cs="宋体" w:hint="eastAsia"/>
                <w:kern w:val="0"/>
                <w:sz w:val="24"/>
              </w:rPr>
              <w:t>人，人年均增收</w:t>
            </w:r>
            <w:r>
              <w:rPr>
                <w:rFonts w:ascii="宋体" w:eastAsia="宋体" w:hAnsi="宋体" w:cs="宋体" w:hint="eastAsia"/>
                <w:kern w:val="0"/>
                <w:sz w:val="24"/>
              </w:rPr>
              <w:t>980</w:t>
            </w:r>
            <w:r>
              <w:rPr>
                <w:rFonts w:ascii="宋体" w:eastAsia="宋体" w:hAnsi="宋体" w:cs="宋体" w:hint="eastAsia"/>
                <w:kern w:val="0"/>
                <w:sz w:val="24"/>
              </w:rPr>
              <w:t>元</w:t>
            </w:r>
          </w:p>
        </w:tc>
        <w:tc>
          <w:tcPr>
            <w:tcW w:w="2085" w:type="dxa"/>
            <w:tcBorders>
              <w:tl2br w:val="nil"/>
              <w:tr2bl w:val="nil"/>
            </w:tcBorders>
            <w:vAlign w:val="center"/>
          </w:tcPr>
          <w:p w:rsidR="00E237B2" w:rsidRDefault="00AE6AFA">
            <w:pPr>
              <w:spacing w:line="240" w:lineRule="auto"/>
              <w:ind w:firstLineChars="0" w:firstLine="0"/>
              <w:jc w:val="center"/>
              <w:rPr>
                <w:rFonts w:ascii="宋体" w:eastAsia="宋体" w:hAnsi="宋体" w:cs="宋体"/>
                <w:kern w:val="0"/>
                <w:sz w:val="24"/>
              </w:rPr>
            </w:pPr>
            <w:r>
              <w:rPr>
                <w:rFonts w:ascii="宋体" w:eastAsia="宋体" w:hAnsi="宋体" w:cs="宋体" w:hint="eastAsia"/>
                <w:kern w:val="0"/>
                <w:sz w:val="24"/>
              </w:rPr>
              <w:t>平整土地</w:t>
            </w:r>
            <w:r>
              <w:rPr>
                <w:rFonts w:ascii="宋体" w:eastAsia="宋体" w:hAnsi="宋体" w:cs="宋体" w:hint="eastAsia"/>
                <w:kern w:val="0"/>
                <w:sz w:val="24"/>
              </w:rPr>
              <w:t>442</w:t>
            </w:r>
            <w:r>
              <w:rPr>
                <w:rFonts w:ascii="宋体" w:eastAsia="宋体" w:hAnsi="宋体" w:cs="宋体" w:hint="eastAsia"/>
                <w:kern w:val="0"/>
                <w:sz w:val="24"/>
              </w:rPr>
              <w:t>亩、土壤改良</w:t>
            </w:r>
            <w:r>
              <w:rPr>
                <w:rFonts w:ascii="宋体" w:eastAsia="宋体" w:hAnsi="宋体" w:cs="宋体" w:hint="eastAsia"/>
                <w:kern w:val="0"/>
                <w:sz w:val="24"/>
              </w:rPr>
              <w:t>2499</w:t>
            </w:r>
            <w:r>
              <w:rPr>
                <w:rFonts w:ascii="宋体" w:eastAsia="宋体" w:hAnsi="宋体" w:cs="宋体" w:hint="eastAsia"/>
                <w:kern w:val="0"/>
                <w:sz w:val="24"/>
              </w:rPr>
              <w:t>亩、灌溉与排水</w:t>
            </w:r>
            <w:r>
              <w:rPr>
                <w:rFonts w:ascii="宋体" w:eastAsia="宋体" w:hAnsi="宋体" w:cs="宋体" w:hint="eastAsia"/>
                <w:kern w:val="0"/>
                <w:sz w:val="24"/>
              </w:rPr>
              <w:t>13566</w:t>
            </w:r>
            <w:r>
              <w:rPr>
                <w:rFonts w:ascii="宋体" w:eastAsia="宋体" w:hAnsi="宋体" w:cs="宋体" w:hint="eastAsia"/>
                <w:kern w:val="0"/>
                <w:sz w:val="24"/>
              </w:rPr>
              <w:t>米、田间道路</w:t>
            </w:r>
            <w:r>
              <w:rPr>
                <w:rFonts w:ascii="宋体" w:eastAsia="宋体" w:hAnsi="宋体" w:cs="宋体" w:hint="eastAsia"/>
                <w:kern w:val="0"/>
                <w:sz w:val="24"/>
              </w:rPr>
              <w:t>7072</w:t>
            </w:r>
            <w:r>
              <w:rPr>
                <w:rFonts w:ascii="宋体" w:eastAsia="宋体" w:hAnsi="宋体" w:cs="宋体" w:hint="eastAsia"/>
                <w:kern w:val="0"/>
                <w:sz w:val="24"/>
              </w:rPr>
              <w:t>米</w:t>
            </w:r>
          </w:p>
        </w:tc>
        <w:tc>
          <w:tcPr>
            <w:tcW w:w="1800" w:type="dxa"/>
            <w:tcBorders>
              <w:tl2br w:val="nil"/>
              <w:tr2bl w:val="nil"/>
            </w:tcBorders>
            <w:vAlign w:val="center"/>
          </w:tcPr>
          <w:p w:rsidR="00E237B2" w:rsidRDefault="00AE6AFA">
            <w:pPr>
              <w:spacing w:line="240" w:lineRule="auto"/>
              <w:ind w:firstLineChars="0" w:firstLine="0"/>
              <w:jc w:val="center"/>
              <w:rPr>
                <w:rFonts w:ascii="宋体" w:eastAsia="宋体" w:hAnsi="宋体" w:cs="宋体"/>
                <w:kern w:val="0"/>
                <w:sz w:val="24"/>
              </w:rPr>
            </w:pPr>
            <w:r>
              <w:rPr>
                <w:rFonts w:ascii="宋体" w:eastAsia="宋体" w:hAnsi="宋体" w:cs="宋体" w:hint="eastAsia"/>
                <w:sz w:val="24"/>
              </w:rPr>
              <w:t>工程实际建设规模符合要求且按期完成</w:t>
            </w:r>
          </w:p>
        </w:tc>
      </w:tr>
      <w:tr w:rsidR="00E237B2">
        <w:trPr>
          <w:trHeight w:val="510"/>
          <w:jc w:val="center"/>
        </w:trPr>
        <w:tc>
          <w:tcPr>
            <w:tcW w:w="810" w:type="dxa"/>
            <w:tcBorders>
              <w:tl2br w:val="nil"/>
              <w:tr2bl w:val="nil"/>
            </w:tcBorders>
            <w:vAlign w:val="center"/>
          </w:tcPr>
          <w:p w:rsidR="00E237B2" w:rsidRDefault="00AE6AFA">
            <w:pPr>
              <w:widowControl/>
              <w:spacing w:line="240" w:lineRule="auto"/>
              <w:ind w:firstLineChars="0" w:firstLine="0"/>
              <w:jc w:val="center"/>
              <w:rPr>
                <w:rFonts w:ascii="宋体" w:eastAsia="宋体" w:hAnsi="宋体" w:cs="宋体"/>
                <w:kern w:val="0"/>
                <w:sz w:val="24"/>
              </w:rPr>
            </w:pPr>
            <w:r>
              <w:rPr>
                <w:rFonts w:ascii="宋体" w:eastAsia="宋体" w:hAnsi="宋体" w:cs="宋体" w:hint="eastAsia"/>
                <w:color w:val="000000"/>
                <w:kern w:val="0"/>
                <w:sz w:val="24"/>
                <w:lang/>
              </w:rPr>
              <w:t>2</w:t>
            </w:r>
          </w:p>
        </w:tc>
        <w:tc>
          <w:tcPr>
            <w:tcW w:w="2497" w:type="dxa"/>
            <w:tcBorders>
              <w:tl2br w:val="nil"/>
              <w:tr2bl w:val="nil"/>
            </w:tcBorders>
            <w:vAlign w:val="center"/>
          </w:tcPr>
          <w:p w:rsidR="00E237B2" w:rsidRDefault="00AE6AFA">
            <w:pPr>
              <w:widowControl/>
              <w:spacing w:line="240" w:lineRule="auto"/>
              <w:ind w:firstLineChars="0" w:firstLine="0"/>
              <w:jc w:val="center"/>
              <w:textAlignment w:val="center"/>
              <w:rPr>
                <w:rFonts w:ascii="宋体" w:eastAsia="宋体" w:hAnsi="宋体" w:cs="宋体"/>
                <w:kern w:val="0"/>
                <w:sz w:val="24"/>
              </w:rPr>
            </w:pPr>
            <w:r>
              <w:rPr>
                <w:rFonts w:ascii="宋体" w:eastAsia="宋体" w:hAnsi="宋体" w:cs="宋体" w:hint="eastAsia"/>
                <w:sz w:val="24"/>
              </w:rPr>
              <w:t>2019</w:t>
            </w:r>
            <w:r>
              <w:rPr>
                <w:rFonts w:ascii="宋体" w:eastAsia="宋体" w:hAnsi="宋体" w:cs="宋体" w:hint="eastAsia"/>
                <w:sz w:val="24"/>
              </w:rPr>
              <w:t>年旱作节水农业技术推广</w:t>
            </w:r>
          </w:p>
        </w:tc>
        <w:tc>
          <w:tcPr>
            <w:tcW w:w="2145" w:type="dxa"/>
            <w:tcBorders>
              <w:tl2br w:val="nil"/>
              <w:tr2bl w:val="nil"/>
            </w:tcBorders>
            <w:vAlign w:val="center"/>
          </w:tcPr>
          <w:p w:rsidR="00E237B2" w:rsidRDefault="00AE6AFA">
            <w:pPr>
              <w:spacing w:line="240" w:lineRule="auto"/>
              <w:ind w:firstLineChars="0" w:firstLine="0"/>
              <w:jc w:val="center"/>
              <w:rPr>
                <w:rFonts w:ascii="宋体" w:eastAsia="宋体" w:hAnsi="宋体" w:cs="宋体"/>
                <w:kern w:val="0"/>
                <w:sz w:val="24"/>
              </w:rPr>
            </w:pPr>
            <w:r>
              <w:rPr>
                <w:rFonts w:ascii="宋体" w:eastAsia="宋体" w:hAnsi="宋体" w:cs="宋体" w:hint="eastAsia"/>
                <w:kern w:val="0"/>
                <w:sz w:val="24"/>
              </w:rPr>
              <w:t>为全县抗旱增收提供科学数据支持。</w:t>
            </w:r>
          </w:p>
        </w:tc>
        <w:tc>
          <w:tcPr>
            <w:tcW w:w="2085" w:type="dxa"/>
            <w:tcBorders>
              <w:tl2br w:val="nil"/>
              <w:tr2bl w:val="nil"/>
            </w:tcBorders>
            <w:vAlign w:val="center"/>
          </w:tcPr>
          <w:p w:rsidR="00E237B2" w:rsidRDefault="00AE6AFA">
            <w:pPr>
              <w:spacing w:line="240" w:lineRule="auto"/>
              <w:ind w:firstLineChars="0" w:firstLine="0"/>
              <w:jc w:val="center"/>
              <w:rPr>
                <w:rFonts w:ascii="宋体" w:eastAsia="宋体" w:hAnsi="宋体" w:cs="宋体"/>
                <w:kern w:val="0"/>
                <w:sz w:val="24"/>
              </w:rPr>
            </w:pPr>
            <w:r>
              <w:rPr>
                <w:rFonts w:ascii="宋体" w:eastAsia="宋体" w:hAnsi="宋体" w:cs="宋体" w:hint="eastAsia"/>
                <w:kern w:val="0"/>
                <w:sz w:val="24"/>
              </w:rPr>
              <w:t>购置墒情检测设备</w:t>
            </w:r>
            <w:r>
              <w:rPr>
                <w:rFonts w:ascii="宋体" w:eastAsia="宋体" w:hAnsi="宋体" w:cs="宋体" w:hint="eastAsia"/>
                <w:kern w:val="0"/>
                <w:sz w:val="24"/>
              </w:rPr>
              <w:t>1</w:t>
            </w:r>
            <w:r>
              <w:rPr>
                <w:rFonts w:ascii="宋体" w:eastAsia="宋体" w:hAnsi="宋体" w:cs="宋体" w:hint="eastAsia"/>
                <w:kern w:val="0"/>
                <w:sz w:val="24"/>
              </w:rPr>
              <w:t>套</w:t>
            </w:r>
          </w:p>
        </w:tc>
        <w:tc>
          <w:tcPr>
            <w:tcW w:w="1800" w:type="dxa"/>
            <w:tcBorders>
              <w:tl2br w:val="nil"/>
              <w:tr2bl w:val="nil"/>
            </w:tcBorders>
            <w:vAlign w:val="center"/>
          </w:tcPr>
          <w:p w:rsidR="00E237B2" w:rsidRDefault="00AE6AFA">
            <w:pPr>
              <w:spacing w:line="240" w:lineRule="auto"/>
              <w:ind w:firstLineChars="0" w:firstLine="0"/>
              <w:jc w:val="center"/>
              <w:rPr>
                <w:rFonts w:ascii="宋体" w:eastAsia="宋体" w:hAnsi="宋体" w:cs="宋体"/>
                <w:kern w:val="0"/>
                <w:sz w:val="24"/>
              </w:rPr>
            </w:pPr>
            <w:r>
              <w:rPr>
                <w:rFonts w:ascii="宋体" w:eastAsia="宋体" w:hAnsi="宋体" w:cs="宋体" w:hint="eastAsia"/>
                <w:kern w:val="0"/>
                <w:sz w:val="24"/>
              </w:rPr>
              <w:t>按期完成设备安装</w:t>
            </w:r>
          </w:p>
        </w:tc>
      </w:tr>
      <w:tr w:rsidR="00E237B2">
        <w:trPr>
          <w:trHeight w:val="510"/>
          <w:jc w:val="center"/>
        </w:trPr>
        <w:tc>
          <w:tcPr>
            <w:tcW w:w="810" w:type="dxa"/>
            <w:tcBorders>
              <w:tl2br w:val="nil"/>
              <w:tr2bl w:val="nil"/>
            </w:tcBorders>
            <w:vAlign w:val="center"/>
          </w:tcPr>
          <w:p w:rsidR="00E237B2" w:rsidRDefault="00AE6AFA">
            <w:pPr>
              <w:widowControl/>
              <w:spacing w:line="240" w:lineRule="auto"/>
              <w:ind w:firstLineChars="0" w:firstLine="0"/>
              <w:jc w:val="center"/>
              <w:rPr>
                <w:rFonts w:ascii="宋体" w:eastAsia="宋体" w:hAnsi="宋体" w:cs="宋体"/>
                <w:kern w:val="0"/>
                <w:sz w:val="24"/>
              </w:rPr>
            </w:pPr>
            <w:r>
              <w:rPr>
                <w:rFonts w:ascii="宋体" w:eastAsia="宋体" w:hAnsi="宋体" w:cs="宋体" w:hint="eastAsia"/>
                <w:color w:val="000000"/>
                <w:kern w:val="0"/>
                <w:sz w:val="24"/>
                <w:lang/>
              </w:rPr>
              <w:t>3</w:t>
            </w:r>
          </w:p>
        </w:tc>
        <w:tc>
          <w:tcPr>
            <w:tcW w:w="2497" w:type="dxa"/>
            <w:tcBorders>
              <w:tl2br w:val="nil"/>
              <w:tr2bl w:val="nil"/>
            </w:tcBorders>
            <w:vAlign w:val="center"/>
          </w:tcPr>
          <w:p w:rsidR="00E237B2" w:rsidRDefault="00AE6AFA">
            <w:pPr>
              <w:spacing w:line="240" w:lineRule="auto"/>
              <w:ind w:firstLineChars="0" w:firstLine="0"/>
              <w:jc w:val="center"/>
              <w:rPr>
                <w:rFonts w:ascii="宋体" w:eastAsia="宋体" w:hAnsi="宋体" w:cs="宋体"/>
                <w:kern w:val="0"/>
                <w:sz w:val="24"/>
              </w:rPr>
            </w:pPr>
            <w:r>
              <w:rPr>
                <w:rFonts w:ascii="宋体" w:eastAsia="宋体" w:hAnsi="宋体" w:cs="宋体" w:hint="eastAsia"/>
                <w:sz w:val="24"/>
              </w:rPr>
              <w:t>2020</w:t>
            </w:r>
            <w:r>
              <w:rPr>
                <w:rFonts w:ascii="宋体" w:eastAsia="宋体" w:hAnsi="宋体" w:cs="宋体" w:hint="eastAsia"/>
                <w:sz w:val="24"/>
              </w:rPr>
              <w:t>年旱作节水农业技术推广</w:t>
            </w:r>
          </w:p>
        </w:tc>
        <w:tc>
          <w:tcPr>
            <w:tcW w:w="2145" w:type="dxa"/>
            <w:tcBorders>
              <w:tl2br w:val="nil"/>
              <w:tr2bl w:val="nil"/>
            </w:tcBorders>
            <w:vAlign w:val="center"/>
          </w:tcPr>
          <w:p w:rsidR="00E237B2" w:rsidRDefault="00AE6AFA">
            <w:pPr>
              <w:spacing w:line="240" w:lineRule="auto"/>
              <w:ind w:firstLineChars="0" w:firstLine="0"/>
              <w:jc w:val="center"/>
              <w:rPr>
                <w:rFonts w:ascii="宋体" w:eastAsia="宋体" w:hAnsi="宋体" w:cs="宋体"/>
                <w:kern w:val="0"/>
                <w:sz w:val="24"/>
              </w:rPr>
            </w:pPr>
            <w:r>
              <w:rPr>
                <w:rFonts w:ascii="宋体" w:eastAsia="宋体" w:hAnsi="宋体" w:cs="宋体" w:hint="eastAsia"/>
                <w:kern w:val="0"/>
                <w:sz w:val="24"/>
              </w:rPr>
              <w:t>推动农业新技术发展，实现增产增收，平均亩增产</w:t>
            </w:r>
            <w:r>
              <w:rPr>
                <w:rFonts w:ascii="宋体" w:eastAsia="宋体" w:hAnsi="宋体" w:cs="宋体" w:hint="eastAsia"/>
                <w:kern w:val="0"/>
                <w:sz w:val="24"/>
              </w:rPr>
              <w:t>10%</w:t>
            </w:r>
            <w:r>
              <w:rPr>
                <w:rFonts w:ascii="宋体" w:eastAsia="宋体" w:hAnsi="宋体" w:cs="宋体" w:hint="eastAsia"/>
                <w:kern w:val="0"/>
                <w:sz w:val="24"/>
              </w:rPr>
              <w:t>，户年均增收</w:t>
            </w:r>
            <w:r>
              <w:rPr>
                <w:rFonts w:ascii="宋体" w:eastAsia="宋体" w:hAnsi="宋体" w:cs="宋体" w:hint="eastAsia"/>
                <w:kern w:val="0"/>
                <w:sz w:val="24"/>
              </w:rPr>
              <w:t>800</w:t>
            </w:r>
            <w:r>
              <w:rPr>
                <w:rFonts w:ascii="宋体" w:eastAsia="宋体" w:hAnsi="宋体" w:cs="宋体" w:hint="eastAsia"/>
                <w:kern w:val="0"/>
                <w:sz w:val="24"/>
              </w:rPr>
              <w:t>元</w:t>
            </w:r>
          </w:p>
        </w:tc>
        <w:tc>
          <w:tcPr>
            <w:tcW w:w="2085" w:type="dxa"/>
            <w:tcBorders>
              <w:tl2br w:val="nil"/>
              <w:tr2bl w:val="nil"/>
            </w:tcBorders>
            <w:vAlign w:val="center"/>
          </w:tcPr>
          <w:p w:rsidR="00E237B2" w:rsidRDefault="00AE6AFA">
            <w:pPr>
              <w:spacing w:line="240" w:lineRule="auto"/>
              <w:ind w:firstLineChars="0" w:firstLine="0"/>
              <w:jc w:val="center"/>
              <w:rPr>
                <w:rFonts w:ascii="宋体" w:eastAsia="宋体" w:hAnsi="宋体" w:cs="宋体"/>
                <w:kern w:val="0"/>
                <w:sz w:val="24"/>
              </w:rPr>
            </w:pPr>
            <w:r>
              <w:rPr>
                <w:rFonts w:ascii="宋体" w:eastAsia="宋体" w:hAnsi="宋体" w:cs="宋体" w:hint="eastAsia"/>
                <w:kern w:val="0"/>
                <w:sz w:val="24"/>
              </w:rPr>
              <w:t>深松耕</w:t>
            </w:r>
            <w:r>
              <w:rPr>
                <w:rFonts w:ascii="宋体" w:eastAsia="宋体" w:hAnsi="宋体" w:cs="宋体" w:hint="eastAsia"/>
                <w:kern w:val="0"/>
                <w:sz w:val="24"/>
              </w:rPr>
              <w:t>1.3</w:t>
            </w:r>
            <w:r>
              <w:rPr>
                <w:rFonts w:ascii="宋体" w:eastAsia="宋体" w:hAnsi="宋体" w:cs="宋体" w:hint="eastAsia"/>
                <w:kern w:val="0"/>
                <w:sz w:val="24"/>
              </w:rPr>
              <w:t>亩，集雨补灌</w:t>
            </w:r>
            <w:r>
              <w:rPr>
                <w:rFonts w:ascii="宋体" w:eastAsia="宋体" w:hAnsi="宋体" w:cs="宋体" w:hint="eastAsia"/>
                <w:kern w:val="0"/>
                <w:sz w:val="24"/>
              </w:rPr>
              <w:t>500</w:t>
            </w:r>
            <w:r>
              <w:rPr>
                <w:rFonts w:ascii="宋体" w:eastAsia="宋体" w:hAnsi="宋体" w:cs="宋体" w:hint="eastAsia"/>
                <w:kern w:val="0"/>
                <w:sz w:val="24"/>
              </w:rPr>
              <w:t>立方米，新型地膜推广</w:t>
            </w:r>
            <w:r>
              <w:rPr>
                <w:rFonts w:ascii="宋体" w:eastAsia="宋体" w:hAnsi="宋体" w:cs="宋体" w:hint="eastAsia"/>
                <w:kern w:val="0"/>
                <w:sz w:val="24"/>
              </w:rPr>
              <w:t>4300</w:t>
            </w:r>
            <w:r>
              <w:rPr>
                <w:rFonts w:ascii="宋体" w:eastAsia="宋体" w:hAnsi="宋体" w:cs="宋体" w:hint="eastAsia"/>
                <w:kern w:val="0"/>
                <w:sz w:val="24"/>
              </w:rPr>
              <w:t>亩，化肥新产品示范推广</w:t>
            </w:r>
          </w:p>
        </w:tc>
        <w:tc>
          <w:tcPr>
            <w:tcW w:w="1800" w:type="dxa"/>
            <w:tcBorders>
              <w:tl2br w:val="nil"/>
              <w:tr2bl w:val="nil"/>
            </w:tcBorders>
            <w:vAlign w:val="center"/>
          </w:tcPr>
          <w:p w:rsidR="00E237B2" w:rsidRDefault="00AE6AFA">
            <w:pPr>
              <w:spacing w:line="240" w:lineRule="auto"/>
              <w:ind w:firstLineChars="0" w:firstLine="0"/>
              <w:jc w:val="center"/>
              <w:rPr>
                <w:rFonts w:ascii="宋体" w:eastAsia="宋体" w:hAnsi="宋体" w:cs="宋体"/>
                <w:kern w:val="0"/>
                <w:sz w:val="24"/>
              </w:rPr>
            </w:pPr>
            <w:r>
              <w:rPr>
                <w:rFonts w:ascii="宋体" w:eastAsia="宋体" w:hAnsi="宋体" w:cs="宋体" w:hint="eastAsia"/>
                <w:sz w:val="24"/>
              </w:rPr>
              <w:t>项目实际建设规模符合要求且按期完成</w:t>
            </w:r>
          </w:p>
        </w:tc>
      </w:tr>
      <w:tr w:rsidR="00E237B2">
        <w:trPr>
          <w:trHeight w:val="510"/>
          <w:jc w:val="center"/>
        </w:trPr>
        <w:tc>
          <w:tcPr>
            <w:tcW w:w="810" w:type="dxa"/>
            <w:tcBorders>
              <w:tl2br w:val="nil"/>
              <w:tr2bl w:val="nil"/>
            </w:tcBorders>
            <w:vAlign w:val="center"/>
          </w:tcPr>
          <w:p w:rsidR="00E237B2" w:rsidRDefault="00AE6AFA">
            <w:pPr>
              <w:widowControl/>
              <w:spacing w:line="240" w:lineRule="auto"/>
              <w:ind w:firstLineChars="0" w:firstLine="0"/>
              <w:jc w:val="center"/>
              <w:rPr>
                <w:rFonts w:ascii="宋体" w:eastAsia="宋体" w:hAnsi="宋体" w:cs="宋体"/>
                <w:kern w:val="0"/>
                <w:sz w:val="24"/>
              </w:rPr>
            </w:pPr>
            <w:r>
              <w:rPr>
                <w:rFonts w:ascii="宋体" w:eastAsia="宋体" w:hAnsi="宋体" w:cs="宋体" w:hint="eastAsia"/>
                <w:color w:val="000000"/>
                <w:kern w:val="0"/>
                <w:sz w:val="24"/>
                <w:lang/>
              </w:rPr>
              <w:t>4</w:t>
            </w:r>
          </w:p>
        </w:tc>
        <w:tc>
          <w:tcPr>
            <w:tcW w:w="2497" w:type="dxa"/>
            <w:tcBorders>
              <w:tl2br w:val="nil"/>
              <w:tr2bl w:val="nil"/>
            </w:tcBorders>
            <w:vAlign w:val="center"/>
          </w:tcPr>
          <w:p w:rsidR="00E237B2" w:rsidRDefault="00AE6AFA">
            <w:pPr>
              <w:spacing w:line="240" w:lineRule="auto"/>
              <w:ind w:firstLineChars="0" w:firstLine="0"/>
              <w:jc w:val="center"/>
              <w:rPr>
                <w:rFonts w:ascii="宋体" w:eastAsia="宋体" w:hAnsi="宋体" w:cs="宋体"/>
                <w:kern w:val="0"/>
                <w:sz w:val="24"/>
              </w:rPr>
            </w:pPr>
            <w:r>
              <w:rPr>
                <w:rFonts w:ascii="宋体" w:eastAsia="宋体" w:hAnsi="宋体" w:cs="宋体" w:hint="eastAsia"/>
                <w:sz w:val="24"/>
              </w:rPr>
              <w:t>细腰村美丽乡村示范建设</w:t>
            </w:r>
          </w:p>
        </w:tc>
        <w:tc>
          <w:tcPr>
            <w:tcW w:w="2145" w:type="dxa"/>
            <w:tcBorders>
              <w:tl2br w:val="nil"/>
              <w:tr2bl w:val="nil"/>
            </w:tcBorders>
            <w:vAlign w:val="center"/>
          </w:tcPr>
          <w:p w:rsidR="00E237B2" w:rsidRDefault="00AE6AFA">
            <w:pPr>
              <w:spacing w:line="240" w:lineRule="auto"/>
              <w:ind w:firstLineChars="0" w:firstLine="0"/>
              <w:jc w:val="center"/>
              <w:rPr>
                <w:rFonts w:ascii="宋体" w:eastAsia="宋体" w:hAnsi="宋体" w:cs="宋体"/>
                <w:kern w:val="0"/>
                <w:sz w:val="24"/>
              </w:rPr>
            </w:pPr>
            <w:r>
              <w:rPr>
                <w:rFonts w:ascii="宋体" w:eastAsia="宋体" w:hAnsi="宋体" w:cs="宋体" w:hint="eastAsia"/>
                <w:kern w:val="0"/>
                <w:sz w:val="24"/>
              </w:rPr>
              <w:t>净化村内生活环境，提高村民生活质量，大力改善村</w:t>
            </w:r>
            <w:r>
              <w:rPr>
                <w:rFonts w:ascii="宋体" w:eastAsia="宋体" w:hAnsi="宋体" w:cs="宋体" w:hint="eastAsia"/>
                <w:kern w:val="0"/>
                <w:sz w:val="24"/>
              </w:rPr>
              <w:lastRenderedPageBreak/>
              <w:t>庄人居环境的同时，带领群众发展产业脱贫致富</w:t>
            </w:r>
          </w:p>
        </w:tc>
        <w:tc>
          <w:tcPr>
            <w:tcW w:w="2085" w:type="dxa"/>
            <w:tcBorders>
              <w:tl2br w:val="nil"/>
              <w:tr2bl w:val="nil"/>
            </w:tcBorders>
            <w:vAlign w:val="center"/>
          </w:tcPr>
          <w:p w:rsidR="00E237B2" w:rsidRDefault="00AE6AFA">
            <w:pPr>
              <w:spacing w:line="240" w:lineRule="auto"/>
              <w:ind w:firstLineChars="0" w:firstLine="0"/>
              <w:jc w:val="center"/>
              <w:rPr>
                <w:rFonts w:ascii="宋体" w:eastAsia="宋体" w:hAnsi="宋体" w:cs="宋体"/>
                <w:kern w:val="0"/>
                <w:sz w:val="24"/>
              </w:rPr>
            </w:pPr>
            <w:r>
              <w:rPr>
                <w:rFonts w:ascii="宋体" w:eastAsia="宋体" w:hAnsi="宋体" w:cs="宋体" w:hint="eastAsia"/>
                <w:kern w:val="0"/>
                <w:sz w:val="24"/>
              </w:rPr>
              <w:lastRenderedPageBreak/>
              <w:t>畜圈</w:t>
            </w:r>
            <w:r>
              <w:rPr>
                <w:rFonts w:ascii="宋体" w:eastAsia="宋体" w:hAnsi="宋体" w:cs="宋体" w:hint="eastAsia"/>
                <w:kern w:val="0"/>
                <w:sz w:val="24"/>
              </w:rPr>
              <w:t>774</w:t>
            </w:r>
            <w:r>
              <w:rPr>
                <w:rFonts w:ascii="宋体" w:eastAsia="宋体" w:hAnsi="宋体" w:cs="宋体" w:hint="eastAsia"/>
                <w:kern w:val="0"/>
                <w:sz w:val="24"/>
              </w:rPr>
              <w:t>㎡、围墙</w:t>
            </w:r>
            <w:r>
              <w:rPr>
                <w:rFonts w:ascii="宋体" w:eastAsia="宋体" w:hAnsi="宋体" w:cs="宋体" w:hint="eastAsia"/>
                <w:kern w:val="0"/>
                <w:sz w:val="24"/>
              </w:rPr>
              <w:t>180m</w:t>
            </w:r>
            <w:r>
              <w:rPr>
                <w:rFonts w:ascii="宋体" w:eastAsia="宋体" w:hAnsi="宋体" w:cs="宋体" w:hint="eastAsia"/>
                <w:kern w:val="0"/>
                <w:sz w:val="24"/>
              </w:rPr>
              <w:t>，围栏</w:t>
            </w:r>
            <w:r>
              <w:rPr>
                <w:rFonts w:ascii="宋体" w:eastAsia="宋体" w:hAnsi="宋体" w:cs="宋体" w:hint="eastAsia"/>
                <w:kern w:val="0"/>
                <w:sz w:val="24"/>
              </w:rPr>
              <w:t>300m</w:t>
            </w:r>
            <w:r>
              <w:rPr>
                <w:rFonts w:ascii="宋体" w:eastAsia="宋体" w:hAnsi="宋体" w:cs="宋体" w:hint="eastAsia"/>
                <w:kern w:val="0"/>
                <w:sz w:val="24"/>
              </w:rPr>
              <w:t>、架设低压线</w:t>
            </w:r>
            <w:r>
              <w:rPr>
                <w:rFonts w:ascii="宋体" w:eastAsia="宋体" w:hAnsi="宋体" w:cs="宋体" w:hint="eastAsia"/>
                <w:kern w:val="0"/>
                <w:sz w:val="24"/>
              </w:rPr>
              <w:t>600</w:t>
            </w:r>
            <w:r>
              <w:rPr>
                <w:rFonts w:ascii="宋体" w:eastAsia="宋体" w:hAnsi="宋体" w:cs="宋体" w:hint="eastAsia"/>
                <w:kern w:val="0"/>
                <w:sz w:val="24"/>
              </w:rPr>
              <w:t>米</w:t>
            </w:r>
          </w:p>
        </w:tc>
        <w:tc>
          <w:tcPr>
            <w:tcW w:w="1800" w:type="dxa"/>
            <w:tcBorders>
              <w:tl2br w:val="nil"/>
              <w:tr2bl w:val="nil"/>
            </w:tcBorders>
            <w:vAlign w:val="center"/>
          </w:tcPr>
          <w:p w:rsidR="00E237B2" w:rsidRDefault="00AE6AFA">
            <w:pPr>
              <w:spacing w:line="240" w:lineRule="auto"/>
              <w:ind w:firstLineChars="0" w:firstLine="0"/>
              <w:jc w:val="center"/>
              <w:rPr>
                <w:rFonts w:ascii="宋体" w:eastAsia="宋体" w:hAnsi="宋体" w:cs="宋体"/>
                <w:kern w:val="0"/>
                <w:sz w:val="24"/>
              </w:rPr>
            </w:pPr>
            <w:r>
              <w:rPr>
                <w:rFonts w:ascii="宋体" w:eastAsia="宋体" w:hAnsi="宋体" w:cs="宋体" w:hint="eastAsia"/>
                <w:sz w:val="24"/>
                <w:szCs w:val="32"/>
              </w:rPr>
              <w:t>所有整治工程达到计划规模、年底前完成项</w:t>
            </w:r>
            <w:r>
              <w:rPr>
                <w:rFonts w:ascii="宋体" w:eastAsia="宋体" w:hAnsi="宋体" w:cs="宋体" w:hint="eastAsia"/>
                <w:sz w:val="24"/>
                <w:szCs w:val="32"/>
              </w:rPr>
              <w:lastRenderedPageBreak/>
              <w:t>目验收合格</w:t>
            </w:r>
          </w:p>
        </w:tc>
      </w:tr>
      <w:tr w:rsidR="00E237B2">
        <w:trPr>
          <w:trHeight w:val="510"/>
          <w:jc w:val="center"/>
        </w:trPr>
        <w:tc>
          <w:tcPr>
            <w:tcW w:w="810" w:type="dxa"/>
            <w:tcBorders>
              <w:tl2br w:val="nil"/>
              <w:tr2bl w:val="nil"/>
            </w:tcBorders>
            <w:vAlign w:val="center"/>
          </w:tcPr>
          <w:p w:rsidR="00E237B2" w:rsidRDefault="00AE6AFA">
            <w:pPr>
              <w:widowControl/>
              <w:spacing w:line="240" w:lineRule="auto"/>
              <w:ind w:firstLineChars="0" w:firstLine="0"/>
              <w:jc w:val="center"/>
              <w:rPr>
                <w:rFonts w:ascii="宋体" w:eastAsia="宋体" w:hAnsi="宋体" w:cs="宋体"/>
                <w:kern w:val="0"/>
                <w:sz w:val="24"/>
              </w:rPr>
            </w:pPr>
            <w:r>
              <w:rPr>
                <w:rFonts w:ascii="宋体" w:eastAsia="宋体" w:hAnsi="宋体" w:cs="宋体" w:hint="eastAsia"/>
                <w:color w:val="000000"/>
                <w:kern w:val="0"/>
                <w:sz w:val="24"/>
                <w:lang/>
              </w:rPr>
              <w:lastRenderedPageBreak/>
              <w:t>5</w:t>
            </w:r>
          </w:p>
        </w:tc>
        <w:tc>
          <w:tcPr>
            <w:tcW w:w="2497" w:type="dxa"/>
            <w:tcBorders>
              <w:tl2br w:val="nil"/>
              <w:tr2bl w:val="nil"/>
            </w:tcBorders>
            <w:vAlign w:val="center"/>
          </w:tcPr>
          <w:p w:rsidR="00E237B2" w:rsidRDefault="00AE6AFA">
            <w:pPr>
              <w:spacing w:line="240" w:lineRule="auto"/>
              <w:ind w:firstLineChars="0" w:firstLine="0"/>
              <w:jc w:val="center"/>
              <w:rPr>
                <w:rFonts w:ascii="宋体" w:eastAsia="宋体" w:hAnsi="宋体" w:cs="宋体"/>
                <w:kern w:val="0"/>
                <w:sz w:val="24"/>
              </w:rPr>
            </w:pPr>
            <w:r>
              <w:rPr>
                <w:rFonts w:ascii="宋体" w:eastAsia="宋体" w:hAnsi="宋体" w:cs="宋体" w:hint="eastAsia"/>
                <w:sz w:val="24"/>
              </w:rPr>
              <w:t>怀道乡中药材种植示范园建设</w:t>
            </w:r>
          </w:p>
        </w:tc>
        <w:tc>
          <w:tcPr>
            <w:tcW w:w="2145" w:type="dxa"/>
            <w:tcBorders>
              <w:tl2br w:val="nil"/>
              <w:tr2bl w:val="nil"/>
            </w:tcBorders>
            <w:vAlign w:val="center"/>
          </w:tcPr>
          <w:p w:rsidR="00E237B2" w:rsidRDefault="00AE6AFA">
            <w:pPr>
              <w:spacing w:line="240" w:lineRule="auto"/>
              <w:ind w:firstLineChars="0" w:firstLine="0"/>
              <w:jc w:val="center"/>
              <w:rPr>
                <w:rFonts w:ascii="宋体" w:eastAsia="宋体" w:hAnsi="宋体" w:cs="宋体"/>
                <w:kern w:val="0"/>
                <w:sz w:val="24"/>
              </w:rPr>
            </w:pPr>
            <w:r>
              <w:rPr>
                <w:rFonts w:ascii="宋体" w:eastAsia="宋体" w:hAnsi="宋体" w:cs="宋体" w:hint="eastAsia"/>
                <w:kern w:val="0"/>
                <w:sz w:val="24"/>
              </w:rPr>
              <w:t>推动全县特色产业发展，带动贫困户</w:t>
            </w:r>
            <w:r>
              <w:rPr>
                <w:rFonts w:ascii="宋体" w:eastAsia="宋体" w:hAnsi="宋体" w:cs="宋体" w:hint="eastAsia"/>
                <w:kern w:val="0"/>
                <w:sz w:val="24"/>
              </w:rPr>
              <w:t>50</w:t>
            </w:r>
            <w:r>
              <w:rPr>
                <w:rFonts w:ascii="宋体" w:eastAsia="宋体" w:hAnsi="宋体" w:cs="宋体" w:hint="eastAsia"/>
                <w:kern w:val="0"/>
                <w:sz w:val="24"/>
              </w:rPr>
              <w:t>户</w:t>
            </w:r>
            <w:r>
              <w:rPr>
                <w:rFonts w:ascii="宋体" w:eastAsia="宋体" w:hAnsi="宋体" w:cs="宋体" w:hint="eastAsia"/>
                <w:kern w:val="0"/>
                <w:sz w:val="24"/>
              </w:rPr>
              <w:t>125</w:t>
            </w:r>
            <w:r>
              <w:rPr>
                <w:rFonts w:ascii="宋体" w:eastAsia="宋体" w:hAnsi="宋体" w:cs="宋体" w:hint="eastAsia"/>
                <w:kern w:val="0"/>
                <w:sz w:val="24"/>
              </w:rPr>
              <w:t>人发展中药材种植，人年均增收</w:t>
            </w:r>
            <w:r>
              <w:rPr>
                <w:rFonts w:ascii="宋体" w:eastAsia="宋体" w:hAnsi="宋体" w:cs="宋体" w:hint="eastAsia"/>
                <w:kern w:val="0"/>
                <w:sz w:val="24"/>
              </w:rPr>
              <w:t>1500</w:t>
            </w:r>
            <w:r>
              <w:rPr>
                <w:rFonts w:ascii="宋体" w:eastAsia="宋体" w:hAnsi="宋体" w:cs="宋体" w:hint="eastAsia"/>
                <w:kern w:val="0"/>
                <w:sz w:val="24"/>
              </w:rPr>
              <w:t>元</w:t>
            </w:r>
          </w:p>
        </w:tc>
        <w:tc>
          <w:tcPr>
            <w:tcW w:w="2085" w:type="dxa"/>
            <w:tcBorders>
              <w:tl2br w:val="nil"/>
              <w:tr2bl w:val="nil"/>
            </w:tcBorders>
            <w:vAlign w:val="center"/>
          </w:tcPr>
          <w:p w:rsidR="00E237B2" w:rsidRDefault="00AE6AFA">
            <w:pPr>
              <w:spacing w:line="240" w:lineRule="auto"/>
              <w:ind w:firstLineChars="0" w:firstLine="0"/>
              <w:jc w:val="center"/>
              <w:rPr>
                <w:rFonts w:ascii="宋体" w:eastAsia="宋体" w:hAnsi="宋体" w:cs="宋体"/>
                <w:kern w:val="0"/>
                <w:sz w:val="24"/>
              </w:rPr>
            </w:pPr>
            <w:r>
              <w:rPr>
                <w:rFonts w:ascii="宋体" w:eastAsia="宋体" w:hAnsi="宋体" w:cs="宋体" w:hint="eastAsia"/>
                <w:kern w:val="0"/>
                <w:sz w:val="24"/>
              </w:rPr>
              <w:t>田间整地</w:t>
            </w:r>
            <w:r>
              <w:rPr>
                <w:rFonts w:ascii="宋体" w:eastAsia="宋体" w:hAnsi="宋体" w:cs="宋体" w:hint="eastAsia"/>
                <w:kern w:val="0"/>
                <w:sz w:val="24"/>
              </w:rPr>
              <w:t>400</w:t>
            </w:r>
            <w:r>
              <w:rPr>
                <w:rFonts w:ascii="宋体" w:eastAsia="宋体" w:hAnsi="宋体" w:cs="宋体" w:hint="eastAsia"/>
                <w:kern w:val="0"/>
                <w:sz w:val="24"/>
              </w:rPr>
              <w:t>亩、河道治理</w:t>
            </w:r>
            <w:r>
              <w:rPr>
                <w:rFonts w:ascii="宋体" w:eastAsia="宋体" w:hAnsi="宋体" w:cs="宋体" w:hint="eastAsia"/>
                <w:kern w:val="0"/>
                <w:sz w:val="24"/>
              </w:rPr>
              <w:t>150</w:t>
            </w:r>
            <w:r>
              <w:rPr>
                <w:rFonts w:ascii="宋体" w:eastAsia="宋体" w:hAnsi="宋体" w:cs="宋体" w:hint="eastAsia"/>
                <w:kern w:val="0"/>
                <w:sz w:val="24"/>
              </w:rPr>
              <w:t>米、标识牌</w:t>
            </w:r>
            <w:r>
              <w:rPr>
                <w:rFonts w:ascii="宋体" w:eastAsia="宋体" w:hAnsi="宋体" w:cs="宋体" w:hint="eastAsia"/>
                <w:kern w:val="0"/>
                <w:sz w:val="24"/>
              </w:rPr>
              <w:t>18</w:t>
            </w:r>
            <w:r>
              <w:rPr>
                <w:rFonts w:ascii="宋体" w:eastAsia="宋体" w:hAnsi="宋体" w:cs="宋体" w:hint="eastAsia"/>
                <w:kern w:val="0"/>
                <w:sz w:val="24"/>
              </w:rPr>
              <w:t>个、防护网</w:t>
            </w:r>
            <w:r>
              <w:rPr>
                <w:rFonts w:ascii="宋体" w:eastAsia="宋体" w:hAnsi="宋体" w:cs="宋体" w:hint="eastAsia"/>
                <w:kern w:val="0"/>
                <w:sz w:val="24"/>
              </w:rPr>
              <w:t>5400</w:t>
            </w:r>
            <w:r>
              <w:rPr>
                <w:rFonts w:ascii="宋体" w:eastAsia="宋体" w:hAnsi="宋体" w:cs="宋体" w:hint="eastAsia"/>
                <w:kern w:val="0"/>
                <w:sz w:val="24"/>
              </w:rPr>
              <w:t>米</w:t>
            </w:r>
          </w:p>
        </w:tc>
        <w:tc>
          <w:tcPr>
            <w:tcW w:w="1800" w:type="dxa"/>
            <w:tcBorders>
              <w:tl2br w:val="nil"/>
              <w:tr2bl w:val="nil"/>
            </w:tcBorders>
            <w:vAlign w:val="center"/>
          </w:tcPr>
          <w:p w:rsidR="00E237B2" w:rsidRDefault="00AE6AFA">
            <w:pPr>
              <w:spacing w:line="240" w:lineRule="auto"/>
              <w:ind w:firstLineChars="0" w:firstLine="0"/>
              <w:jc w:val="center"/>
              <w:rPr>
                <w:rFonts w:ascii="宋体" w:eastAsia="宋体" w:hAnsi="宋体" w:cs="宋体"/>
                <w:kern w:val="0"/>
                <w:sz w:val="24"/>
              </w:rPr>
            </w:pPr>
            <w:r>
              <w:rPr>
                <w:rFonts w:ascii="宋体" w:eastAsia="宋体" w:hAnsi="宋体" w:cs="宋体" w:hint="eastAsia"/>
                <w:kern w:val="0"/>
                <w:sz w:val="24"/>
              </w:rPr>
              <w:t>示范园建设</w:t>
            </w:r>
            <w:r>
              <w:rPr>
                <w:rFonts w:ascii="宋体" w:eastAsia="宋体" w:hAnsi="宋体" w:cs="宋体" w:hint="eastAsia"/>
                <w:sz w:val="24"/>
              </w:rPr>
              <w:t>规模符合要求且按期完成</w:t>
            </w:r>
          </w:p>
        </w:tc>
      </w:tr>
      <w:tr w:rsidR="00E237B2">
        <w:trPr>
          <w:trHeight w:val="510"/>
          <w:jc w:val="center"/>
        </w:trPr>
        <w:tc>
          <w:tcPr>
            <w:tcW w:w="810" w:type="dxa"/>
            <w:tcBorders>
              <w:tl2br w:val="nil"/>
              <w:tr2bl w:val="nil"/>
            </w:tcBorders>
            <w:vAlign w:val="center"/>
          </w:tcPr>
          <w:p w:rsidR="00E237B2" w:rsidRDefault="00AE6AFA">
            <w:pPr>
              <w:widowControl/>
              <w:spacing w:line="240" w:lineRule="auto"/>
              <w:ind w:firstLineChars="0" w:firstLine="0"/>
              <w:jc w:val="center"/>
              <w:rPr>
                <w:rFonts w:ascii="宋体" w:eastAsia="宋体" w:hAnsi="宋体" w:cs="宋体"/>
                <w:kern w:val="0"/>
                <w:sz w:val="24"/>
              </w:rPr>
            </w:pPr>
            <w:r>
              <w:rPr>
                <w:rFonts w:ascii="宋体" w:eastAsia="宋体" w:hAnsi="宋体" w:cs="宋体" w:hint="eastAsia"/>
                <w:color w:val="000000"/>
                <w:kern w:val="0"/>
                <w:sz w:val="24"/>
                <w:lang/>
              </w:rPr>
              <w:t>6</w:t>
            </w:r>
          </w:p>
        </w:tc>
        <w:tc>
          <w:tcPr>
            <w:tcW w:w="2497" w:type="dxa"/>
            <w:tcBorders>
              <w:tl2br w:val="nil"/>
              <w:tr2bl w:val="nil"/>
            </w:tcBorders>
            <w:vAlign w:val="center"/>
          </w:tcPr>
          <w:p w:rsidR="00E237B2" w:rsidRDefault="00AE6AFA">
            <w:pPr>
              <w:spacing w:line="240" w:lineRule="auto"/>
              <w:ind w:firstLineChars="0" w:firstLine="0"/>
              <w:jc w:val="center"/>
              <w:rPr>
                <w:rFonts w:ascii="宋体" w:eastAsia="宋体" w:hAnsi="宋体" w:cs="宋体"/>
                <w:kern w:val="0"/>
                <w:sz w:val="24"/>
              </w:rPr>
            </w:pPr>
            <w:r>
              <w:rPr>
                <w:rFonts w:ascii="宋体" w:eastAsia="宋体" w:hAnsi="宋体" w:cs="宋体" w:hint="eastAsia"/>
                <w:sz w:val="24"/>
              </w:rPr>
              <w:t>马铃薯良种补贴</w:t>
            </w:r>
          </w:p>
        </w:tc>
        <w:tc>
          <w:tcPr>
            <w:tcW w:w="2145" w:type="dxa"/>
            <w:tcBorders>
              <w:tl2br w:val="nil"/>
              <w:tr2bl w:val="nil"/>
            </w:tcBorders>
            <w:vAlign w:val="center"/>
          </w:tcPr>
          <w:p w:rsidR="00E237B2" w:rsidRDefault="00AE6AFA">
            <w:pPr>
              <w:spacing w:line="240" w:lineRule="auto"/>
              <w:ind w:firstLineChars="0" w:firstLine="0"/>
              <w:jc w:val="center"/>
              <w:rPr>
                <w:rFonts w:ascii="宋体" w:eastAsia="宋体" w:hAnsi="宋体" w:cs="宋体"/>
                <w:kern w:val="0"/>
                <w:sz w:val="24"/>
              </w:rPr>
            </w:pPr>
            <w:r>
              <w:rPr>
                <w:rFonts w:ascii="宋体" w:eastAsia="宋体" w:hAnsi="宋体" w:cs="宋体" w:hint="eastAsia"/>
                <w:kern w:val="0"/>
                <w:sz w:val="24"/>
              </w:rPr>
              <w:t>带动贫困人口</w:t>
            </w:r>
            <w:r>
              <w:rPr>
                <w:rFonts w:ascii="宋体" w:eastAsia="宋体" w:hAnsi="宋体" w:cs="宋体" w:hint="eastAsia"/>
                <w:kern w:val="0"/>
                <w:sz w:val="24"/>
              </w:rPr>
              <w:t>7500</w:t>
            </w:r>
            <w:r>
              <w:rPr>
                <w:rFonts w:ascii="宋体" w:eastAsia="宋体" w:hAnsi="宋体" w:cs="宋体" w:hint="eastAsia"/>
                <w:kern w:val="0"/>
                <w:sz w:val="24"/>
              </w:rPr>
              <w:t>人，人年均增收</w:t>
            </w:r>
            <w:r>
              <w:rPr>
                <w:rFonts w:ascii="宋体" w:eastAsia="宋体" w:hAnsi="宋体" w:cs="宋体" w:hint="eastAsia"/>
                <w:kern w:val="0"/>
                <w:sz w:val="24"/>
              </w:rPr>
              <w:t>500</w:t>
            </w:r>
            <w:r>
              <w:rPr>
                <w:rFonts w:ascii="宋体" w:eastAsia="宋体" w:hAnsi="宋体" w:cs="宋体" w:hint="eastAsia"/>
                <w:kern w:val="0"/>
                <w:sz w:val="24"/>
              </w:rPr>
              <w:t>元</w:t>
            </w:r>
          </w:p>
        </w:tc>
        <w:tc>
          <w:tcPr>
            <w:tcW w:w="2085" w:type="dxa"/>
            <w:tcBorders>
              <w:tl2br w:val="nil"/>
              <w:tr2bl w:val="nil"/>
            </w:tcBorders>
            <w:vAlign w:val="center"/>
          </w:tcPr>
          <w:p w:rsidR="00E237B2" w:rsidRDefault="00AE6AFA">
            <w:pPr>
              <w:spacing w:line="240" w:lineRule="auto"/>
              <w:ind w:firstLineChars="0" w:firstLine="0"/>
              <w:jc w:val="center"/>
              <w:rPr>
                <w:rFonts w:ascii="宋体" w:eastAsia="宋体" w:hAnsi="宋体" w:cs="宋体"/>
                <w:kern w:val="0"/>
                <w:sz w:val="24"/>
              </w:rPr>
            </w:pPr>
            <w:r>
              <w:rPr>
                <w:rFonts w:ascii="宋体" w:eastAsia="宋体" w:hAnsi="宋体" w:cs="宋体" w:hint="eastAsia"/>
                <w:kern w:val="0"/>
                <w:sz w:val="24"/>
              </w:rPr>
              <w:t>脱毒马铃薯种植</w:t>
            </w:r>
            <w:r>
              <w:rPr>
                <w:rFonts w:ascii="宋体" w:eastAsia="宋体" w:hAnsi="宋体" w:cs="宋体" w:hint="eastAsia"/>
                <w:kern w:val="0"/>
                <w:sz w:val="24"/>
              </w:rPr>
              <w:t>2700</w:t>
            </w:r>
            <w:r>
              <w:rPr>
                <w:rFonts w:ascii="宋体" w:eastAsia="宋体" w:hAnsi="宋体" w:cs="宋体" w:hint="eastAsia"/>
                <w:kern w:val="0"/>
                <w:sz w:val="24"/>
              </w:rPr>
              <w:t>亩</w:t>
            </w:r>
          </w:p>
        </w:tc>
        <w:tc>
          <w:tcPr>
            <w:tcW w:w="1800" w:type="dxa"/>
            <w:tcBorders>
              <w:tl2br w:val="nil"/>
              <w:tr2bl w:val="nil"/>
            </w:tcBorders>
            <w:vAlign w:val="center"/>
          </w:tcPr>
          <w:p w:rsidR="00E237B2" w:rsidRDefault="00AE6AFA">
            <w:pPr>
              <w:spacing w:line="240" w:lineRule="auto"/>
              <w:ind w:firstLineChars="0" w:firstLine="0"/>
              <w:jc w:val="center"/>
              <w:rPr>
                <w:rFonts w:ascii="宋体" w:eastAsia="宋体" w:hAnsi="宋体" w:cs="宋体"/>
                <w:kern w:val="0"/>
                <w:sz w:val="24"/>
              </w:rPr>
            </w:pPr>
            <w:r>
              <w:rPr>
                <w:rFonts w:ascii="宋体" w:eastAsia="宋体" w:hAnsi="宋体" w:cs="宋体" w:hint="eastAsia"/>
                <w:kern w:val="0"/>
                <w:sz w:val="24"/>
              </w:rPr>
              <w:t>补贴项目达到预期规模、人数</w:t>
            </w:r>
          </w:p>
        </w:tc>
      </w:tr>
      <w:tr w:rsidR="00E237B2">
        <w:trPr>
          <w:trHeight w:val="510"/>
          <w:jc w:val="center"/>
        </w:trPr>
        <w:tc>
          <w:tcPr>
            <w:tcW w:w="810" w:type="dxa"/>
            <w:tcBorders>
              <w:tl2br w:val="nil"/>
              <w:tr2bl w:val="nil"/>
            </w:tcBorders>
            <w:vAlign w:val="center"/>
          </w:tcPr>
          <w:p w:rsidR="00E237B2" w:rsidRDefault="00AE6AFA">
            <w:pPr>
              <w:widowControl/>
              <w:spacing w:line="240" w:lineRule="auto"/>
              <w:ind w:firstLineChars="0" w:firstLine="0"/>
              <w:jc w:val="center"/>
              <w:rPr>
                <w:rFonts w:ascii="宋体" w:eastAsia="宋体" w:hAnsi="宋体" w:cs="宋体"/>
                <w:kern w:val="0"/>
                <w:sz w:val="24"/>
              </w:rPr>
            </w:pPr>
            <w:r>
              <w:rPr>
                <w:rFonts w:ascii="宋体" w:eastAsia="宋体" w:hAnsi="宋体" w:cs="宋体" w:hint="eastAsia"/>
                <w:color w:val="000000"/>
                <w:kern w:val="0"/>
                <w:sz w:val="24"/>
                <w:lang/>
              </w:rPr>
              <w:t>7</w:t>
            </w:r>
          </w:p>
        </w:tc>
        <w:tc>
          <w:tcPr>
            <w:tcW w:w="2497" w:type="dxa"/>
            <w:tcBorders>
              <w:tl2br w:val="nil"/>
              <w:tr2bl w:val="nil"/>
            </w:tcBorders>
            <w:vAlign w:val="center"/>
          </w:tcPr>
          <w:p w:rsidR="00E237B2" w:rsidRDefault="00AE6AFA">
            <w:pPr>
              <w:spacing w:line="240" w:lineRule="auto"/>
              <w:ind w:firstLineChars="0" w:firstLine="0"/>
              <w:jc w:val="center"/>
              <w:rPr>
                <w:rFonts w:ascii="宋体" w:eastAsia="宋体" w:hAnsi="宋体" w:cs="宋体"/>
                <w:kern w:val="0"/>
                <w:sz w:val="24"/>
              </w:rPr>
            </w:pPr>
            <w:r>
              <w:rPr>
                <w:rFonts w:ascii="宋体" w:eastAsia="宋体" w:hAnsi="宋体" w:cs="宋体" w:hint="eastAsia"/>
                <w:sz w:val="24"/>
              </w:rPr>
              <w:t>2019</w:t>
            </w:r>
            <w:r>
              <w:rPr>
                <w:rFonts w:ascii="宋体" w:eastAsia="宋体" w:hAnsi="宋体" w:cs="宋体" w:hint="eastAsia"/>
                <w:sz w:val="24"/>
              </w:rPr>
              <w:t>年道地中药材基地建设</w:t>
            </w:r>
          </w:p>
        </w:tc>
        <w:tc>
          <w:tcPr>
            <w:tcW w:w="2145" w:type="dxa"/>
            <w:tcBorders>
              <w:tl2br w:val="nil"/>
              <w:tr2bl w:val="nil"/>
            </w:tcBorders>
            <w:vAlign w:val="center"/>
          </w:tcPr>
          <w:p w:rsidR="00E237B2" w:rsidRDefault="00AE6AFA">
            <w:pPr>
              <w:spacing w:line="240" w:lineRule="auto"/>
              <w:ind w:firstLineChars="0" w:firstLine="0"/>
              <w:jc w:val="center"/>
              <w:rPr>
                <w:rFonts w:ascii="宋体" w:eastAsia="宋体" w:hAnsi="宋体" w:cs="宋体"/>
                <w:kern w:val="0"/>
                <w:sz w:val="24"/>
              </w:rPr>
            </w:pPr>
            <w:r>
              <w:rPr>
                <w:rFonts w:ascii="宋体" w:eastAsia="宋体" w:hAnsi="宋体" w:cs="宋体" w:hint="eastAsia"/>
                <w:kern w:val="0"/>
                <w:sz w:val="24"/>
              </w:rPr>
              <w:t>推动全县特色产业发展，带动</w:t>
            </w:r>
            <w:r>
              <w:rPr>
                <w:rFonts w:ascii="宋体" w:eastAsia="宋体" w:hAnsi="宋体" w:cs="宋体" w:hint="eastAsia"/>
                <w:kern w:val="0"/>
                <w:sz w:val="24"/>
              </w:rPr>
              <w:t>150</w:t>
            </w:r>
            <w:r>
              <w:rPr>
                <w:rFonts w:ascii="宋体" w:eastAsia="宋体" w:hAnsi="宋体" w:cs="宋体" w:hint="eastAsia"/>
                <w:kern w:val="0"/>
                <w:sz w:val="24"/>
              </w:rPr>
              <w:t>户</w:t>
            </w:r>
            <w:r>
              <w:rPr>
                <w:rFonts w:ascii="宋体" w:eastAsia="宋体" w:hAnsi="宋体" w:cs="宋体" w:hint="eastAsia"/>
                <w:kern w:val="0"/>
                <w:sz w:val="24"/>
              </w:rPr>
              <w:t>375</w:t>
            </w:r>
            <w:r>
              <w:rPr>
                <w:rFonts w:ascii="宋体" w:eastAsia="宋体" w:hAnsi="宋体" w:cs="宋体" w:hint="eastAsia"/>
                <w:kern w:val="0"/>
                <w:sz w:val="24"/>
              </w:rPr>
              <w:t>人发展中药材种植，人年均增收</w:t>
            </w:r>
            <w:r>
              <w:rPr>
                <w:rFonts w:ascii="宋体" w:eastAsia="宋体" w:hAnsi="宋体" w:cs="宋体" w:hint="eastAsia"/>
                <w:kern w:val="0"/>
                <w:sz w:val="24"/>
              </w:rPr>
              <w:t>1500</w:t>
            </w:r>
            <w:r>
              <w:rPr>
                <w:rFonts w:ascii="宋体" w:eastAsia="宋体" w:hAnsi="宋体" w:cs="宋体" w:hint="eastAsia"/>
                <w:kern w:val="0"/>
                <w:sz w:val="24"/>
              </w:rPr>
              <w:t>元</w:t>
            </w:r>
          </w:p>
        </w:tc>
        <w:tc>
          <w:tcPr>
            <w:tcW w:w="2085" w:type="dxa"/>
            <w:tcBorders>
              <w:tl2br w:val="nil"/>
              <w:tr2bl w:val="nil"/>
            </w:tcBorders>
            <w:vAlign w:val="center"/>
          </w:tcPr>
          <w:p w:rsidR="00E237B2" w:rsidRDefault="00AE6AFA">
            <w:pPr>
              <w:spacing w:line="240" w:lineRule="auto"/>
              <w:ind w:firstLineChars="0" w:firstLine="0"/>
              <w:jc w:val="center"/>
              <w:rPr>
                <w:rFonts w:ascii="宋体" w:eastAsia="宋体" w:hAnsi="宋体" w:cs="宋体"/>
                <w:kern w:val="0"/>
                <w:sz w:val="24"/>
              </w:rPr>
            </w:pPr>
            <w:r>
              <w:rPr>
                <w:rFonts w:ascii="宋体" w:eastAsia="宋体" w:hAnsi="宋体" w:cs="宋体" w:hint="eastAsia"/>
                <w:kern w:val="0"/>
                <w:sz w:val="24"/>
              </w:rPr>
              <w:t>完善建设</w:t>
            </w:r>
            <w:r>
              <w:rPr>
                <w:rFonts w:ascii="宋体" w:eastAsia="宋体" w:hAnsi="宋体" w:cs="宋体" w:hint="eastAsia"/>
                <w:kern w:val="0"/>
                <w:sz w:val="24"/>
              </w:rPr>
              <w:t>1</w:t>
            </w:r>
            <w:r>
              <w:rPr>
                <w:rFonts w:ascii="宋体" w:eastAsia="宋体" w:hAnsi="宋体" w:cs="宋体" w:hint="eastAsia"/>
                <w:kern w:val="0"/>
                <w:sz w:val="24"/>
              </w:rPr>
              <w:t>万亩仿野生中药材基地</w:t>
            </w:r>
          </w:p>
        </w:tc>
        <w:tc>
          <w:tcPr>
            <w:tcW w:w="1800" w:type="dxa"/>
            <w:tcBorders>
              <w:tl2br w:val="nil"/>
              <w:tr2bl w:val="nil"/>
            </w:tcBorders>
            <w:vAlign w:val="center"/>
          </w:tcPr>
          <w:p w:rsidR="00E237B2" w:rsidRDefault="00AE6AFA">
            <w:pPr>
              <w:spacing w:line="240" w:lineRule="auto"/>
              <w:ind w:firstLineChars="0" w:firstLine="0"/>
              <w:jc w:val="center"/>
              <w:rPr>
                <w:rFonts w:ascii="宋体" w:eastAsia="宋体" w:hAnsi="宋体" w:cs="宋体"/>
                <w:kern w:val="0"/>
                <w:sz w:val="24"/>
              </w:rPr>
            </w:pPr>
            <w:r>
              <w:rPr>
                <w:rFonts w:ascii="宋体" w:eastAsia="宋体" w:hAnsi="宋体" w:cs="宋体" w:hint="eastAsia"/>
                <w:sz w:val="24"/>
              </w:rPr>
              <w:t>中药材基地建设实际建设规模符合要求且按期完成</w:t>
            </w:r>
          </w:p>
        </w:tc>
      </w:tr>
      <w:tr w:rsidR="00E237B2">
        <w:trPr>
          <w:trHeight w:val="510"/>
          <w:jc w:val="center"/>
        </w:trPr>
        <w:tc>
          <w:tcPr>
            <w:tcW w:w="810" w:type="dxa"/>
            <w:tcBorders>
              <w:tl2br w:val="nil"/>
              <w:tr2bl w:val="nil"/>
            </w:tcBorders>
            <w:vAlign w:val="center"/>
          </w:tcPr>
          <w:p w:rsidR="00E237B2" w:rsidRDefault="00AE6AFA">
            <w:pPr>
              <w:widowControl/>
              <w:spacing w:line="240" w:lineRule="auto"/>
              <w:ind w:firstLineChars="0" w:firstLine="0"/>
              <w:jc w:val="center"/>
              <w:rPr>
                <w:rFonts w:ascii="宋体" w:eastAsia="宋体" w:hAnsi="宋体" w:cs="宋体"/>
                <w:color w:val="000000"/>
                <w:kern w:val="0"/>
                <w:sz w:val="24"/>
                <w:lang/>
              </w:rPr>
            </w:pPr>
            <w:r>
              <w:rPr>
                <w:rFonts w:ascii="宋体" w:eastAsia="宋体" w:hAnsi="宋体" w:cs="宋体" w:hint="eastAsia"/>
                <w:color w:val="000000"/>
                <w:kern w:val="0"/>
                <w:sz w:val="24"/>
                <w:lang/>
              </w:rPr>
              <w:t>8</w:t>
            </w:r>
          </w:p>
        </w:tc>
        <w:tc>
          <w:tcPr>
            <w:tcW w:w="2497" w:type="dxa"/>
            <w:tcBorders>
              <w:tl2br w:val="nil"/>
              <w:tr2bl w:val="nil"/>
            </w:tcBorders>
            <w:vAlign w:val="center"/>
          </w:tcPr>
          <w:p w:rsidR="00E237B2" w:rsidRDefault="00AE6AFA">
            <w:pPr>
              <w:spacing w:line="240" w:lineRule="auto"/>
              <w:ind w:firstLineChars="0" w:firstLine="0"/>
              <w:jc w:val="center"/>
              <w:rPr>
                <w:rFonts w:ascii="宋体" w:eastAsia="宋体" w:hAnsi="宋体" w:cs="宋体"/>
                <w:kern w:val="0"/>
                <w:sz w:val="24"/>
              </w:rPr>
            </w:pPr>
            <w:r>
              <w:rPr>
                <w:rFonts w:ascii="宋体" w:eastAsia="宋体" w:hAnsi="宋体" w:cs="宋体" w:hint="eastAsia"/>
                <w:sz w:val="24"/>
              </w:rPr>
              <w:t>宁武县毛建茶种植加工扶贫产业奖补</w:t>
            </w:r>
          </w:p>
        </w:tc>
        <w:tc>
          <w:tcPr>
            <w:tcW w:w="2145" w:type="dxa"/>
            <w:tcBorders>
              <w:tl2br w:val="nil"/>
              <w:tr2bl w:val="nil"/>
            </w:tcBorders>
            <w:vAlign w:val="center"/>
          </w:tcPr>
          <w:p w:rsidR="00E237B2" w:rsidRDefault="00AE6AFA">
            <w:pPr>
              <w:spacing w:line="240" w:lineRule="auto"/>
              <w:ind w:firstLineChars="0" w:firstLine="0"/>
              <w:jc w:val="center"/>
              <w:rPr>
                <w:rFonts w:ascii="宋体" w:eastAsia="宋体" w:hAnsi="宋体" w:cs="宋体"/>
                <w:kern w:val="0"/>
                <w:sz w:val="24"/>
              </w:rPr>
            </w:pPr>
            <w:r>
              <w:rPr>
                <w:rFonts w:ascii="宋体" w:eastAsia="宋体" w:hAnsi="宋体" w:cs="宋体" w:hint="eastAsia"/>
                <w:kern w:val="0"/>
                <w:sz w:val="24"/>
              </w:rPr>
              <w:t>推动全县特色产业发展，带动全县贫困户</w:t>
            </w:r>
            <w:r>
              <w:rPr>
                <w:rFonts w:ascii="宋体" w:eastAsia="宋体" w:hAnsi="宋体" w:cs="宋体" w:hint="eastAsia"/>
                <w:kern w:val="0"/>
                <w:sz w:val="24"/>
              </w:rPr>
              <w:t>100</w:t>
            </w:r>
            <w:r>
              <w:rPr>
                <w:rFonts w:ascii="宋体" w:eastAsia="宋体" w:hAnsi="宋体" w:cs="宋体" w:hint="eastAsia"/>
                <w:kern w:val="0"/>
                <w:sz w:val="24"/>
              </w:rPr>
              <w:t>户</w:t>
            </w:r>
            <w:r>
              <w:rPr>
                <w:rFonts w:ascii="宋体" w:eastAsia="宋体" w:hAnsi="宋体" w:cs="宋体" w:hint="eastAsia"/>
                <w:kern w:val="0"/>
                <w:sz w:val="24"/>
              </w:rPr>
              <w:t>300</w:t>
            </w:r>
            <w:r>
              <w:rPr>
                <w:rFonts w:ascii="宋体" w:eastAsia="宋体" w:hAnsi="宋体" w:cs="宋体" w:hint="eastAsia"/>
                <w:kern w:val="0"/>
                <w:sz w:val="24"/>
              </w:rPr>
              <w:t>人发展中药材种植，人年均增收</w:t>
            </w:r>
            <w:r>
              <w:rPr>
                <w:rFonts w:ascii="宋体" w:eastAsia="宋体" w:hAnsi="宋体" w:cs="宋体" w:hint="eastAsia"/>
                <w:kern w:val="0"/>
                <w:sz w:val="24"/>
              </w:rPr>
              <w:t>1500</w:t>
            </w:r>
            <w:r>
              <w:rPr>
                <w:rFonts w:ascii="宋体" w:eastAsia="宋体" w:hAnsi="宋体" w:cs="宋体" w:hint="eastAsia"/>
                <w:kern w:val="0"/>
                <w:sz w:val="24"/>
              </w:rPr>
              <w:t>元</w:t>
            </w:r>
          </w:p>
        </w:tc>
        <w:tc>
          <w:tcPr>
            <w:tcW w:w="2085" w:type="dxa"/>
            <w:tcBorders>
              <w:tl2br w:val="nil"/>
              <w:tr2bl w:val="nil"/>
            </w:tcBorders>
            <w:vAlign w:val="center"/>
          </w:tcPr>
          <w:p w:rsidR="00E237B2" w:rsidRDefault="00AE6AFA">
            <w:pPr>
              <w:spacing w:line="240" w:lineRule="auto"/>
              <w:ind w:firstLineChars="0" w:firstLine="0"/>
              <w:jc w:val="center"/>
              <w:rPr>
                <w:rFonts w:ascii="宋体" w:eastAsia="宋体" w:hAnsi="宋体" w:cs="宋体"/>
                <w:kern w:val="0"/>
                <w:sz w:val="24"/>
              </w:rPr>
            </w:pPr>
            <w:r>
              <w:rPr>
                <w:rFonts w:ascii="宋体" w:eastAsia="宋体" w:hAnsi="宋体" w:cs="宋体" w:hint="eastAsia"/>
                <w:kern w:val="0"/>
                <w:sz w:val="24"/>
              </w:rPr>
              <w:t>示范种植毛建茶</w:t>
            </w:r>
            <w:r>
              <w:rPr>
                <w:rFonts w:ascii="宋体" w:eastAsia="宋体" w:hAnsi="宋体" w:cs="宋体" w:hint="eastAsia"/>
                <w:kern w:val="0"/>
                <w:sz w:val="24"/>
              </w:rPr>
              <w:t>1000</w:t>
            </w:r>
            <w:r>
              <w:rPr>
                <w:rFonts w:ascii="宋体" w:eastAsia="宋体" w:hAnsi="宋体" w:cs="宋体" w:hint="eastAsia"/>
                <w:kern w:val="0"/>
                <w:sz w:val="24"/>
              </w:rPr>
              <w:t>亩</w:t>
            </w:r>
          </w:p>
        </w:tc>
        <w:tc>
          <w:tcPr>
            <w:tcW w:w="1800" w:type="dxa"/>
            <w:tcBorders>
              <w:tl2br w:val="nil"/>
              <w:tr2bl w:val="nil"/>
            </w:tcBorders>
            <w:vAlign w:val="center"/>
          </w:tcPr>
          <w:p w:rsidR="00E237B2" w:rsidRDefault="00AE6AFA">
            <w:pPr>
              <w:spacing w:line="240" w:lineRule="auto"/>
              <w:ind w:firstLineChars="0" w:firstLine="0"/>
              <w:jc w:val="center"/>
              <w:rPr>
                <w:rFonts w:ascii="宋体" w:eastAsia="宋体" w:hAnsi="宋体" w:cs="宋体"/>
                <w:kern w:val="0"/>
                <w:sz w:val="24"/>
              </w:rPr>
            </w:pPr>
            <w:r>
              <w:rPr>
                <w:rFonts w:ascii="宋体" w:eastAsia="宋体" w:hAnsi="宋体" w:cs="宋体" w:hint="eastAsia"/>
                <w:sz w:val="24"/>
              </w:rPr>
              <w:t>项目实际建设规模符合要求且按期完成</w:t>
            </w:r>
          </w:p>
        </w:tc>
      </w:tr>
      <w:tr w:rsidR="00E237B2">
        <w:trPr>
          <w:trHeight w:val="510"/>
          <w:jc w:val="center"/>
        </w:trPr>
        <w:tc>
          <w:tcPr>
            <w:tcW w:w="810" w:type="dxa"/>
            <w:tcBorders>
              <w:tl2br w:val="nil"/>
              <w:tr2bl w:val="nil"/>
            </w:tcBorders>
            <w:vAlign w:val="center"/>
          </w:tcPr>
          <w:p w:rsidR="00E237B2" w:rsidRDefault="00AE6AFA">
            <w:pPr>
              <w:widowControl/>
              <w:spacing w:line="240" w:lineRule="auto"/>
              <w:ind w:firstLineChars="0" w:firstLine="0"/>
              <w:jc w:val="center"/>
              <w:rPr>
                <w:rFonts w:ascii="宋体" w:eastAsia="宋体" w:hAnsi="宋体" w:cs="宋体"/>
                <w:color w:val="000000"/>
                <w:kern w:val="0"/>
                <w:sz w:val="24"/>
                <w:lang/>
              </w:rPr>
            </w:pPr>
            <w:r>
              <w:rPr>
                <w:rFonts w:ascii="宋体" w:eastAsia="宋体" w:hAnsi="宋体" w:cs="宋体" w:hint="eastAsia"/>
                <w:color w:val="000000"/>
                <w:kern w:val="0"/>
                <w:sz w:val="24"/>
                <w:lang/>
              </w:rPr>
              <w:t>9</w:t>
            </w:r>
          </w:p>
        </w:tc>
        <w:tc>
          <w:tcPr>
            <w:tcW w:w="2497" w:type="dxa"/>
            <w:tcBorders>
              <w:tl2br w:val="nil"/>
              <w:tr2bl w:val="nil"/>
            </w:tcBorders>
            <w:vAlign w:val="center"/>
          </w:tcPr>
          <w:p w:rsidR="00E237B2" w:rsidRDefault="00AE6AFA">
            <w:pPr>
              <w:spacing w:line="240" w:lineRule="auto"/>
              <w:ind w:firstLineChars="0" w:firstLine="0"/>
              <w:jc w:val="center"/>
              <w:rPr>
                <w:rFonts w:ascii="宋体" w:eastAsia="宋体" w:hAnsi="宋体" w:cs="宋体"/>
                <w:kern w:val="0"/>
                <w:sz w:val="24"/>
              </w:rPr>
            </w:pPr>
            <w:r>
              <w:rPr>
                <w:rFonts w:ascii="宋体" w:eastAsia="宋体" w:hAnsi="宋体" w:cs="宋体" w:hint="eastAsia"/>
                <w:sz w:val="24"/>
              </w:rPr>
              <w:t>新型农民培育</w:t>
            </w:r>
          </w:p>
        </w:tc>
        <w:tc>
          <w:tcPr>
            <w:tcW w:w="2145" w:type="dxa"/>
            <w:tcBorders>
              <w:tl2br w:val="nil"/>
              <w:tr2bl w:val="nil"/>
            </w:tcBorders>
            <w:vAlign w:val="center"/>
          </w:tcPr>
          <w:p w:rsidR="00E237B2" w:rsidRDefault="00AE6AFA">
            <w:pPr>
              <w:spacing w:line="240" w:lineRule="auto"/>
              <w:ind w:firstLineChars="0" w:firstLine="0"/>
              <w:jc w:val="center"/>
              <w:rPr>
                <w:rFonts w:ascii="宋体" w:eastAsia="宋体" w:hAnsi="宋体" w:cs="宋体"/>
                <w:kern w:val="0"/>
                <w:sz w:val="24"/>
              </w:rPr>
            </w:pPr>
            <w:r>
              <w:rPr>
                <w:rFonts w:ascii="宋体" w:eastAsia="宋体" w:hAnsi="宋体" w:cs="宋体" w:hint="eastAsia"/>
                <w:kern w:val="0"/>
                <w:sz w:val="24"/>
              </w:rPr>
              <w:t>提升农民科技文化素质，带动贫困人口</w:t>
            </w:r>
            <w:r>
              <w:rPr>
                <w:rFonts w:ascii="宋体" w:eastAsia="宋体" w:hAnsi="宋体" w:cs="宋体" w:hint="eastAsia"/>
                <w:kern w:val="0"/>
                <w:sz w:val="24"/>
              </w:rPr>
              <w:t>70</w:t>
            </w:r>
            <w:r>
              <w:rPr>
                <w:rFonts w:ascii="宋体" w:eastAsia="宋体" w:hAnsi="宋体" w:cs="宋体" w:hint="eastAsia"/>
                <w:kern w:val="0"/>
                <w:sz w:val="24"/>
              </w:rPr>
              <w:t>人，每户年增收</w:t>
            </w:r>
            <w:r>
              <w:rPr>
                <w:rFonts w:ascii="宋体" w:eastAsia="宋体" w:hAnsi="宋体" w:cs="宋体" w:hint="eastAsia"/>
                <w:kern w:val="0"/>
                <w:sz w:val="24"/>
              </w:rPr>
              <w:t>1000</w:t>
            </w:r>
            <w:r>
              <w:rPr>
                <w:rFonts w:ascii="宋体" w:eastAsia="宋体" w:hAnsi="宋体" w:cs="宋体" w:hint="eastAsia"/>
                <w:kern w:val="0"/>
                <w:sz w:val="24"/>
              </w:rPr>
              <w:t>元</w:t>
            </w:r>
          </w:p>
        </w:tc>
        <w:tc>
          <w:tcPr>
            <w:tcW w:w="2085" w:type="dxa"/>
            <w:tcBorders>
              <w:tl2br w:val="nil"/>
              <w:tr2bl w:val="nil"/>
            </w:tcBorders>
            <w:vAlign w:val="center"/>
          </w:tcPr>
          <w:p w:rsidR="00E237B2" w:rsidRDefault="00AE6AFA">
            <w:pPr>
              <w:spacing w:line="240" w:lineRule="auto"/>
              <w:ind w:firstLineChars="0" w:firstLine="0"/>
              <w:jc w:val="center"/>
              <w:rPr>
                <w:rFonts w:ascii="宋体" w:eastAsia="宋体" w:hAnsi="宋体" w:cs="宋体"/>
                <w:kern w:val="0"/>
                <w:sz w:val="24"/>
              </w:rPr>
            </w:pPr>
            <w:r>
              <w:rPr>
                <w:rFonts w:ascii="宋体" w:eastAsia="宋体" w:hAnsi="宋体" w:cs="宋体" w:hint="eastAsia"/>
                <w:kern w:val="0"/>
                <w:sz w:val="24"/>
              </w:rPr>
              <w:t>培育新型农民</w:t>
            </w:r>
            <w:r>
              <w:rPr>
                <w:rFonts w:ascii="宋体" w:eastAsia="宋体" w:hAnsi="宋体" w:cs="宋体" w:hint="eastAsia"/>
                <w:kern w:val="0"/>
                <w:sz w:val="24"/>
              </w:rPr>
              <w:t>200</w:t>
            </w:r>
            <w:r>
              <w:rPr>
                <w:rFonts w:ascii="宋体" w:eastAsia="宋体" w:hAnsi="宋体" w:cs="宋体" w:hint="eastAsia"/>
                <w:kern w:val="0"/>
                <w:sz w:val="24"/>
              </w:rPr>
              <w:t>人。</w:t>
            </w:r>
          </w:p>
        </w:tc>
        <w:tc>
          <w:tcPr>
            <w:tcW w:w="1800" w:type="dxa"/>
            <w:tcBorders>
              <w:tl2br w:val="nil"/>
              <w:tr2bl w:val="nil"/>
            </w:tcBorders>
            <w:vAlign w:val="center"/>
          </w:tcPr>
          <w:p w:rsidR="00E237B2" w:rsidRDefault="00AE6AFA">
            <w:pPr>
              <w:spacing w:line="240" w:lineRule="auto"/>
              <w:ind w:firstLineChars="0" w:firstLine="0"/>
              <w:jc w:val="center"/>
              <w:rPr>
                <w:rFonts w:ascii="宋体" w:eastAsia="宋体" w:hAnsi="宋体" w:cs="宋体"/>
                <w:kern w:val="0"/>
                <w:sz w:val="24"/>
              </w:rPr>
            </w:pPr>
            <w:r>
              <w:rPr>
                <w:rFonts w:ascii="宋体" w:eastAsia="宋体" w:hAnsi="宋体" w:cs="宋体" w:hint="eastAsia"/>
                <w:sz w:val="24"/>
              </w:rPr>
              <w:t>项目实际建设规模符合要求且按期完成</w:t>
            </w:r>
          </w:p>
        </w:tc>
      </w:tr>
      <w:tr w:rsidR="00E237B2">
        <w:trPr>
          <w:trHeight w:val="510"/>
          <w:jc w:val="center"/>
        </w:trPr>
        <w:tc>
          <w:tcPr>
            <w:tcW w:w="810" w:type="dxa"/>
            <w:tcBorders>
              <w:tl2br w:val="nil"/>
              <w:tr2bl w:val="nil"/>
            </w:tcBorders>
            <w:vAlign w:val="center"/>
          </w:tcPr>
          <w:p w:rsidR="00E237B2" w:rsidRDefault="00AE6AFA">
            <w:pPr>
              <w:widowControl/>
              <w:spacing w:line="240" w:lineRule="auto"/>
              <w:ind w:firstLineChars="0" w:firstLine="0"/>
              <w:jc w:val="center"/>
              <w:rPr>
                <w:rFonts w:ascii="宋体" w:eastAsia="宋体" w:hAnsi="宋体" w:cs="宋体"/>
                <w:color w:val="000000"/>
                <w:kern w:val="0"/>
                <w:sz w:val="24"/>
                <w:lang/>
              </w:rPr>
            </w:pPr>
            <w:r>
              <w:rPr>
                <w:rFonts w:ascii="宋体" w:eastAsia="宋体" w:hAnsi="宋体" w:cs="宋体" w:hint="eastAsia"/>
                <w:color w:val="000000"/>
                <w:kern w:val="0"/>
                <w:sz w:val="24"/>
                <w:lang/>
              </w:rPr>
              <w:t>10</w:t>
            </w:r>
          </w:p>
        </w:tc>
        <w:tc>
          <w:tcPr>
            <w:tcW w:w="2497" w:type="dxa"/>
            <w:tcBorders>
              <w:tl2br w:val="nil"/>
              <w:tr2bl w:val="nil"/>
            </w:tcBorders>
            <w:vAlign w:val="center"/>
          </w:tcPr>
          <w:p w:rsidR="00E237B2" w:rsidRDefault="00AE6AFA">
            <w:pPr>
              <w:spacing w:line="240" w:lineRule="auto"/>
              <w:ind w:firstLineChars="0" w:firstLine="0"/>
              <w:jc w:val="center"/>
              <w:rPr>
                <w:rFonts w:ascii="宋体" w:eastAsia="宋体" w:hAnsi="宋体" w:cs="宋体"/>
                <w:kern w:val="0"/>
                <w:sz w:val="24"/>
              </w:rPr>
            </w:pPr>
            <w:r>
              <w:rPr>
                <w:rFonts w:ascii="宋体" w:eastAsia="宋体" w:hAnsi="宋体" w:cs="宋体" w:hint="eastAsia"/>
                <w:sz w:val="24"/>
              </w:rPr>
              <w:t>耕地地力质量提升</w:t>
            </w:r>
          </w:p>
        </w:tc>
        <w:tc>
          <w:tcPr>
            <w:tcW w:w="2145" w:type="dxa"/>
            <w:tcBorders>
              <w:tl2br w:val="nil"/>
              <w:tr2bl w:val="nil"/>
            </w:tcBorders>
            <w:vAlign w:val="center"/>
          </w:tcPr>
          <w:p w:rsidR="00E237B2" w:rsidRDefault="00AE6AFA">
            <w:pPr>
              <w:spacing w:line="240" w:lineRule="auto"/>
              <w:ind w:firstLineChars="0" w:firstLine="0"/>
              <w:jc w:val="center"/>
              <w:rPr>
                <w:rFonts w:ascii="宋体" w:eastAsia="宋体" w:hAnsi="宋体" w:cs="宋体"/>
                <w:kern w:val="0"/>
                <w:sz w:val="24"/>
              </w:rPr>
            </w:pPr>
            <w:r>
              <w:rPr>
                <w:rFonts w:ascii="宋体" w:eastAsia="宋体" w:hAnsi="宋体" w:cs="宋体" w:hint="eastAsia"/>
                <w:kern w:val="0"/>
                <w:sz w:val="24"/>
              </w:rPr>
              <w:t>优化全县施肥方案，指导农民科学用肥，提高耕地产出，全县种植户亩增加收入</w:t>
            </w:r>
            <w:r>
              <w:rPr>
                <w:rFonts w:ascii="宋体" w:eastAsia="宋体" w:hAnsi="宋体" w:cs="宋体" w:hint="eastAsia"/>
                <w:kern w:val="0"/>
                <w:sz w:val="24"/>
              </w:rPr>
              <w:t>200</w:t>
            </w:r>
            <w:r>
              <w:rPr>
                <w:rFonts w:ascii="宋体" w:eastAsia="宋体" w:hAnsi="宋体" w:cs="宋体" w:hint="eastAsia"/>
                <w:kern w:val="0"/>
                <w:sz w:val="24"/>
              </w:rPr>
              <w:t>元</w:t>
            </w:r>
          </w:p>
        </w:tc>
        <w:tc>
          <w:tcPr>
            <w:tcW w:w="2085" w:type="dxa"/>
            <w:tcBorders>
              <w:tl2br w:val="nil"/>
              <w:tr2bl w:val="nil"/>
            </w:tcBorders>
            <w:vAlign w:val="center"/>
          </w:tcPr>
          <w:p w:rsidR="00E237B2" w:rsidRDefault="00AE6AFA">
            <w:pPr>
              <w:spacing w:line="240" w:lineRule="auto"/>
              <w:ind w:firstLineChars="0" w:firstLine="0"/>
              <w:jc w:val="center"/>
              <w:rPr>
                <w:rFonts w:ascii="宋体" w:eastAsia="宋体" w:hAnsi="宋体" w:cs="宋体"/>
                <w:kern w:val="0"/>
                <w:sz w:val="24"/>
              </w:rPr>
            </w:pPr>
            <w:r>
              <w:rPr>
                <w:rFonts w:ascii="宋体" w:eastAsia="宋体" w:hAnsi="宋体" w:cs="宋体" w:hint="eastAsia"/>
                <w:kern w:val="0"/>
                <w:sz w:val="24"/>
              </w:rPr>
              <w:t>化验</w:t>
            </w:r>
            <w:r>
              <w:rPr>
                <w:rFonts w:ascii="宋体" w:eastAsia="宋体" w:hAnsi="宋体" w:cs="宋体" w:hint="eastAsia"/>
                <w:kern w:val="0"/>
                <w:sz w:val="24"/>
              </w:rPr>
              <w:t>22</w:t>
            </w:r>
            <w:r>
              <w:rPr>
                <w:rFonts w:ascii="宋体" w:eastAsia="宋体" w:hAnsi="宋体" w:cs="宋体" w:hint="eastAsia"/>
                <w:kern w:val="0"/>
                <w:sz w:val="24"/>
              </w:rPr>
              <w:t>个样品，耕地质量评价</w:t>
            </w:r>
          </w:p>
        </w:tc>
        <w:tc>
          <w:tcPr>
            <w:tcW w:w="1800" w:type="dxa"/>
            <w:tcBorders>
              <w:tl2br w:val="nil"/>
              <w:tr2bl w:val="nil"/>
            </w:tcBorders>
            <w:vAlign w:val="center"/>
          </w:tcPr>
          <w:p w:rsidR="00E237B2" w:rsidRDefault="00AE6AFA">
            <w:pPr>
              <w:spacing w:line="240" w:lineRule="auto"/>
              <w:ind w:firstLineChars="0" w:firstLine="0"/>
              <w:jc w:val="center"/>
              <w:rPr>
                <w:rFonts w:ascii="宋体" w:eastAsia="宋体" w:hAnsi="宋体" w:cs="宋体"/>
                <w:kern w:val="0"/>
                <w:sz w:val="24"/>
              </w:rPr>
            </w:pPr>
            <w:r>
              <w:rPr>
                <w:rFonts w:ascii="宋体" w:eastAsia="宋体" w:hAnsi="宋体" w:cs="宋体" w:hint="eastAsia"/>
                <w:kern w:val="0"/>
                <w:sz w:val="24"/>
              </w:rPr>
              <w:t>化验按期完成，得出评价报告</w:t>
            </w:r>
          </w:p>
        </w:tc>
      </w:tr>
    </w:tbl>
    <w:p w:rsidR="00E237B2" w:rsidRDefault="00AE6AFA" w:rsidP="00E237B2">
      <w:pPr>
        <w:pStyle w:val="1"/>
        <w:spacing w:beforeLines="50"/>
        <w:ind w:firstLine="560"/>
      </w:pPr>
      <w:bookmarkStart w:id="18" w:name="_Toc619"/>
      <w:r>
        <w:rPr>
          <w:rFonts w:hint="eastAsia"/>
        </w:rPr>
        <w:lastRenderedPageBreak/>
        <w:t>二、绩效评价工作</w:t>
      </w:r>
      <w:r>
        <w:rPr>
          <w:rFonts w:hint="eastAsia"/>
        </w:rPr>
        <w:t>开展</w:t>
      </w:r>
      <w:r>
        <w:rPr>
          <w:rFonts w:hint="eastAsia"/>
        </w:rPr>
        <w:t>情况</w:t>
      </w:r>
      <w:bookmarkEnd w:id="18"/>
    </w:p>
    <w:p w:rsidR="00E237B2" w:rsidRDefault="00AE6AFA">
      <w:pPr>
        <w:pStyle w:val="2"/>
        <w:ind w:firstLine="560"/>
      </w:pPr>
      <w:bookmarkStart w:id="19" w:name="_Toc29969"/>
      <w:bookmarkStart w:id="20" w:name="_Toc24066"/>
      <w:r>
        <w:rPr>
          <w:rFonts w:hint="eastAsia"/>
        </w:rPr>
        <w:t>（</w:t>
      </w:r>
      <w:r>
        <w:rPr>
          <w:rFonts w:hint="eastAsia"/>
        </w:rPr>
        <w:t>一</w:t>
      </w:r>
      <w:r>
        <w:rPr>
          <w:rFonts w:hint="eastAsia"/>
        </w:rPr>
        <w:t>）</w:t>
      </w:r>
      <w:r>
        <w:rPr>
          <w:rFonts w:hint="eastAsia"/>
        </w:rPr>
        <w:t>评价目的</w:t>
      </w:r>
      <w:bookmarkEnd w:id="19"/>
      <w:bookmarkEnd w:id="20"/>
    </w:p>
    <w:p w:rsidR="00E237B2" w:rsidRDefault="00AE6AFA" w:rsidP="00E237B2">
      <w:pPr>
        <w:ind w:firstLine="560"/>
      </w:pPr>
      <w:r>
        <w:rPr>
          <w:rFonts w:hint="eastAsia"/>
        </w:rPr>
        <w:t>通过预算绩效评价，及时发现问题，总结经验，提出改进意见。一是为政府相关决策及下一年度预算安排提供可行性参考建议。为财政部门加强财政支出管理，强化支出责任，科学配置资源，提高财政资金的使用效益；二是为主管单位掌握项目动态、优化项目信息反馈机制、加强项目监管，进一步修改完善宁武县农业农村局统筹整合财政资金项目提供参考。</w:t>
      </w:r>
    </w:p>
    <w:p w:rsidR="00E237B2" w:rsidRDefault="00AE6AFA">
      <w:pPr>
        <w:pStyle w:val="2"/>
        <w:ind w:firstLine="560"/>
      </w:pPr>
      <w:bookmarkStart w:id="21" w:name="_Toc14575"/>
      <w:r>
        <w:rPr>
          <w:rFonts w:hint="eastAsia"/>
        </w:rPr>
        <w:t>（</w:t>
      </w:r>
      <w:r>
        <w:rPr>
          <w:rFonts w:hint="eastAsia"/>
        </w:rPr>
        <w:t>二</w:t>
      </w:r>
      <w:r>
        <w:rPr>
          <w:rFonts w:hint="eastAsia"/>
        </w:rPr>
        <w:t>）</w:t>
      </w:r>
      <w:r>
        <w:rPr>
          <w:rFonts w:hint="eastAsia"/>
        </w:rPr>
        <w:t>评价对象</w:t>
      </w:r>
      <w:r>
        <w:rPr>
          <w:rFonts w:hint="eastAsia"/>
        </w:rPr>
        <w:t>和</w:t>
      </w:r>
      <w:r>
        <w:rPr>
          <w:rFonts w:hint="eastAsia"/>
        </w:rPr>
        <w:t>范围</w:t>
      </w:r>
      <w:bookmarkEnd w:id="21"/>
    </w:p>
    <w:p w:rsidR="00E237B2" w:rsidRDefault="00AE6AFA">
      <w:pPr>
        <w:ind w:firstLine="560"/>
      </w:pPr>
      <w:r>
        <w:rPr>
          <w:rFonts w:hint="eastAsia"/>
        </w:rPr>
        <w:t>本次绩效评价的对象是宁武县农业农村局</w:t>
      </w:r>
      <w:r>
        <w:rPr>
          <w:rFonts w:hint="eastAsia"/>
        </w:rPr>
        <w:t>2020</w:t>
      </w:r>
      <w:r>
        <w:rPr>
          <w:rFonts w:hint="eastAsia"/>
        </w:rPr>
        <w:t>年统筹整合财政资金</w:t>
      </w:r>
      <w:r>
        <w:rPr>
          <w:rFonts w:hint="eastAsia"/>
        </w:rPr>
        <w:t>1,843.49</w:t>
      </w:r>
      <w:r>
        <w:rPr>
          <w:rFonts w:hint="eastAsia"/>
        </w:rPr>
        <w:t>万元，与此同时，对财政资金的监督、管理使用进行评价，根据评价结果，提出相关政策性意见。</w:t>
      </w:r>
    </w:p>
    <w:p w:rsidR="00E237B2" w:rsidRDefault="00AE6AFA">
      <w:pPr>
        <w:ind w:firstLine="560"/>
      </w:pPr>
      <w:r>
        <w:rPr>
          <w:rFonts w:hint="eastAsia"/>
        </w:rPr>
        <w:t>绩效评</w:t>
      </w:r>
      <w:r>
        <w:rPr>
          <w:rFonts w:hint="eastAsia"/>
        </w:rPr>
        <w:t>价范围为宁武县农业农村局</w:t>
      </w:r>
      <w:r>
        <w:rPr>
          <w:rFonts w:hint="eastAsia"/>
        </w:rPr>
        <w:t>2020</w:t>
      </w:r>
      <w:r>
        <w:rPr>
          <w:rFonts w:hint="eastAsia"/>
        </w:rPr>
        <w:t>年统筹整合财政资金产生的绩效以及为产生绩效所经历的各环节过程，具体绩效评价范围包括项目决策、过程、产出、效益。</w:t>
      </w:r>
    </w:p>
    <w:p w:rsidR="00E237B2" w:rsidRDefault="00AE6AFA" w:rsidP="00E237B2">
      <w:pPr>
        <w:pStyle w:val="2"/>
        <w:ind w:firstLine="560"/>
      </w:pPr>
      <w:bookmarkStart w:id="22" w:name="_Toc4883"/>
      <w:r>
        <w:rPr>
          <w:rFonts w:hint="eastAsia"/>
        </w:rPr>
        <w:t>（</w:t>
      </w:r>
      <w:r>
        <w:rPr>
          <w:rFonts w:hint="eastAsia"/>
        </w:rPr>
        <w:t>三</w:t>
      </w:r>
      <w:r>
        <w:rPr>
          <w:rFonts w:hint="eastAsia"/>
        </w:rPr>
        <w:t>）</w:t>
      </w:r>
      <w:r>
        <w:rPr>
          <w:rFonts w:hint="eastAsia"/>
        </w:rPr>
        <w:t>评价基准日</w:t>
      </w:r>
      <w:bookmarkEnd w:id="22"/>
    </w:p>
    <w:p w:rsidR="00E237B2" w:rsidRDefault="00AE6AFA" w:rsidP="00E237B2">
      <w:pPr>
        <w:ind w:firstLine="560"/>
      </w:pPr>
      <w:r>
        <w:rPr>
          <w:rFonts w:hint="eastAsia"/>
        </w:rPr>
        <w:t>评价基准日为</w:t>
      </w:r>
      <w:r>
        <w:rPr>
          <w:rFonts w:hint="eastAsia"/>
        </w:rPr>
        <w:t>2020</w:t>
      </w:r>
      <w:r>
        <w:rPr>
          <w:rFonts w:hint="eastAsia"/>
        </w:rPr>
        <w:t>年</w:t>
      </w:r>
      <w:r>
        <w:rPr>
          <w:rFonts w:hint="eastAsia"/>
        </w:rPr>
        <w:t>12</w:t>
      </w:r>
      <w:r>
        <w:rPr>
          <w:rFonts w:hint="eastAsia"/>
        </w:rPr>
        <w:t>月</w:t>
      </w:r>
      <w:r>
        <w:rPr>
          <w:rFonts w:hint="eastAsia"/>
        </w:rPr>
        <w:t>31</w:t>
      </w:r>
      <w:r>
        <w:rPr>
          <w:rFonts w:hint="eastAsia"/>
        </w:rPr>
        <w:t>日。</w:t>
      </w:r>
    </w:p>
    <w:p w:rsidR="00E237B2" w:rsidRDefault="00AE6AFA">
      <w:pPr>
        <w:pStyle w:val="2"/>
        <w:ind w:firstLine="560"/>
      </w:pPr>
      <w:bookmarkStart w:id="23" w:name="_Toc10181"/>
      <w:r>
        <w:rPr>
          <w:rFonts w:hint="eastAsia"/>
        </w:rPr>
        <w:lastRenderedPageBreak/>
        <w:t>（</w:t>
      </w:r>
      <w:r>
        <w:rPr>
          <w:rFonts w:hint="eastAsia"/>
        </w:rPr>
        <w:t>四</w:t>
      </w:r>
      <w:r>
        <w:rPr>
          <w:rFonts w:hint="eastAsia"/>
        </w:rPr>
        <w:t>）</w:t>
      </w:r>
      <w:r>
        <w:rPr>
          <w:rFonts w:hint="eastAsia"/>
        </w:rPr>
        <w:t>绩效评价指标体系</w:t>
      </w:r>
      <w:bookmarkEnd w:id="23"/>
      <w:r>
        <w:rPr>
          <w:rFonts w:hint="eastAsia"/>
        </w:rPr>
        <w:tab/>
      </w:r>
    </w:p>
    <w:p w:rsidR="00E237B2" w:rsidRDefault="00AE6AFA" w:rsidP="00E237B2">
      <w:pPr>
        <w:pStyle w:val="3"/>
        <w:ind w:firstLine="560"/>
      </w:pPr>
      <w:r>
        <w:rPr>
          <w:rFonts w:hint="eastAsia"/>
        </w:rPr>
        <w:t>1.</w:t>
      </w:r>
      <w:r>
        <w:rPr>
          <w:rFonts w:hint="eastAsia"/>
        </w:rPr>
        <w:t>指标体系设计思路</w:t>
      </w:r>
    </w:p>
    <w:p w:rsidR="00E237B2" w:rsidRDefault="00AE6AFA" w:rsidP="00E237B2">
      <w:pPr>
        <w:ind w:firstLine="560"/>
      </w:pPr>
      <w:r>
        <w:rPr>
          <w:rFonts w:hint="eastAsia"/>
        </w:rPr>
        <w:t>按照财政部《项目支出绩效评价管理办法》（财预〔</w:t>
      </w:r>
      <w:r>
        <w:rPr>
          <w:rFonts w:hint="eastAsia"/>
        </w:rPr>
        <w:t>2020</w:t>
      </w:r>
      <w:r>
        <w:rPr>
          <w:rFonts w:hint="eastAsia"/>
        </w:rPr>
        <w:t>〕</w:t>
      </w:r>
      <w:r>
        <w:rPr>
          <w:rFonts w:hint="eastAsia"/>
        </w:rPr>
        <w:t>10</w:t>
      </w:r>
      <w:r>
        <w:rPr>
          <w:rFonts w:hint="eastAsia"/>
        </w:rPr>
        <w:t>号）中的项目支出绩效评价指标体系框架（参考）、山西省《省级项目支出绩效评价管理办法》（晋财绩〔</w:t>
      </w:r>
      <w:r>
        <w:rPr>
          <w:rFonts w:hint="eastAsia"/>
        </w:rPr>
        <w:t>2020</w:t>
      </w:r>
      <w:r>
        <w:rPr>
          <w:rFonts w:hint="eastAsia"/>
        </w:rPr>
        <w:t>〕</w:t>
      </w:r>
      <w:r>
        <w:rPr>
          <w:rFonts w:hint="eastAsia"/>
        </w:rPr>
        <w:t>17</w:t>
      </w:r>
      <w:r>
        <w:rPr>
          <w:rFonts w:hint="eastAsia"/>
        </w:rPr>
        <w:t>号）中的项目支出绩效评价指标体系框架（参考），遵循“突出项目资金、兼顾政策内容”的评价思路，结合宁武县农业农村局的实际情况，本着全面反映宁武县农业农村局</w:t>
      </w:r>
      <w:r>
        <w:rPr>
          <w:rFonts w:hint="eastAsia"/>
        </w:rPr>
        <w:t>2020</w:t>
      </w:r>
      <w:r>
        <w:rPr>
          <w:rFonts w:hint="eastAsia"/>
        </w:rPr>
        <w:t>年财政统筹整合财政资金扶贫项目的预算绩效管理情况，本着尽可能细化、量化、可操作的原则，结合计划标准、历史标准等制定指标的目标值，兼顾相关政策内容，设计形成了宁武县农业农村局</w:t>
      </w:r>
      <w:r>
        <w:rPr>
          <w:rFonts w:hint="eastAsia"/>
        </w:rPr>
        <w:t>2020</w:t>
      </w:r>
      <w:r>
        <w:rPr>
          <w:rFonts w:hint="eastAsia"/>
        </w:rPr>
        <w:t>年财</w:t>
      </w:r>
      <w:r>
        <w:rPr>
          <w:rFonts w:hint="eastAsia"/>
        </w:rPr>
        <w:t>政统筹整合财政资金绩效评价指标体系，从决策类（包括项目立项、绩效目标、资金投入）、过程类（包括资金管理、组织实施）、产出类（包括产出数量、产出质量、产出时效、产出成本）、效益类（包括经济效益、生态</w:t>
      </w:r>
      <w:r>
        <w:rPr>
          <w:rFonts w:hint="eastAsia"/>
        </w:rPr>
        <w:t>效益、</w:t>
      </w:r>
      <w:r>
        <w:rPr>
          <w:rFonts w:hint="eastAsia"/>
        </w:rPr>
        <w:t>社会效益、</w:t>
      </w:r>
      <w:r>
        <w:rPr>
          <w:rFonts w:hint="eastAsia"/>
        </w:rPr>
        <w:t>可持续影响及满意度</w:t>
      </w:r>
      <w:r>
        <w:rPr>
          <w:rFonts w:hint="eastAsia"/>
        </w:rPr>
        <w:t>）四个维度进行评价。</w:t>
      </w:r>
    </w:p>
    <w:p w:rsidR="00E237B2" w:rsidRDefault="00AE6AFA" w:rsidP="00E237B2">
      <w:pPr>
        <w:pStyle w:val="3"/>
        <w:ind w:firstLine="560"/>
        <w:rPr>
          <w:lang w:val="zh-CN"/>
        </w:rPr>
      </w:pPr>
      <w:r>
        <w:rPr>
          <w:rFonts w:hint="eastAsia"/>
        </w:rPr>
        <w:t>2</w:t>
      </w:r>
      <w:r>
        <w:rPr>
          <w:rFonts w:hint="eastAsia"/>
          <w:lang w:val="zh-CN"/>
        </w:rPr>
        <w:t>.</w:t>
      </w:r>
      <w:r>
        <w:rPr>
          <w:rFonts w:hint="eastAsia"/>
          <w:lang w:val="zh-CN"/>
        </w:rPr>
        <w:t>权重设计思路</w:t>
      </w:r>
    </w:p>
    <w:p w:rsidR="00E237B2" w:rsidRDefault="00AE6AFA" w:rsidP="00E237B2">
      <w:pPr>
        <w:ind w:firstLine="560"/>
      </w:pPr>
      <w:r>
        <w:rPr>
          <w:rFonts w:hint="eastAsia"/>
          <w:lang w:val="zh-CN"/>
        </w:rPr>
        <w:t>本次</w:t>
      </w:r>
      <w:r>
        <w:rPr>
          <w:rFonts w:hint="eastAsia"/>
        </w:rPr>
        <w:t>绩效评价指标</w:t>
      </w:r>
      <w:r>
        <w:rPr>
          <w:rFonts w:hint="eastAsia"/>
          <w:lang w:val="zh-CN"/>
        </w:rPr>
        <w:t>权重设计</w:t>
      </w:r>
      <w:r>
        <w:rPr>
          <w:rFonts w:hint="eastAsia"/>
        </w:rPr>
        <w:t>按照《项目支出绩效评价管理办法》（财预〔</w:t>
      </w:r>
      <w:r>
        <w:rPr>
          <w:rFonts w:hint="eastAsia"/>
        </w:rPr>
        <w:t>2020</w:t>
      </w:r>
      <w:r>
        <w:rPr>
          <w:rFonts w:hint="eastAsia"/>
        </w:rPr>
        <w:t>〕</w:t>
      </w:r>
      <w:r>
        <w:rPr>
          <w:rFonts w:hint="eastAsia"/>
        </w:rPr>
        <w:t>10</w:t>
      </w:r>
      <w:r>
        <w:rPr>
          <w:rFonts w:hint="eastAsia"/>
        </w:rPr>
        <w:t>号）中的项目支出绩效评价指标体系框架（参考）、山西</w:t>
      </w:r>
      <w:r>
        <w:rPr>
          <w:rFonts w:hint="eastAsia"/>
        </w:rPr>
        <w:lastRenderedPageBreak/>
        <w:t>省《省级项目支出绩效评价管理办法》（晋财绩〔</w:t>
      </w:r>
      <w:r>
        <w:rPr>
          <w:rFonts w:hint="eastAsia"/>
        </w:rPr>
        <w:t>2020</w:t>
      </w:r>
      <w:r>
        <w:rPr>
          <w:rFonts w:hint="eastAsia"/>
        </w:rPr>
        <w:t>〕</w:t>
      </w:r>
      <w:r>
        <w:rPr>
          <w:rFonts w:hint="eastAsia"/>
        </w:rPr>
        <w:t>17</w:t>
      </w:r>
      <w:r>
        <w:rPr>
          <w:rFonts w:hint="eastAsia"/>
        </w:rPr>
        <w:t>号）文件要求执行</w:t>
      </w:r>
      <w:r>
        <w:rPr>
          <w:rFonts w:hint="eastAsia"/>
          <w:lang w:val="zh-CN"/>
        </w:rPr>
        <w:t>，最终确定</w:t>
      </w:r>
      <w:r>
        <w:rPr>
          <w:rFonts w:hint="eastAsia"/>
        </w:rPr>
        <w:t>决策</w:t>
      </w:r>
      <w:r>
        <w:rPr>
          <w:rFonts w:hint="eastAsia"/>
          <w:lang w:val="zh-CN"/>
        </w:rPr>
        <w:t>类指标权重占比</w:t>
      </w:r>
      <w:r>
        <w:rPr>
          <w:rFonts w:hint="eastAsia"/>
        </w:rPr>
        <w:t>2</w:t>
      </w:r>
      <w:r>
        <w:rPr>
          <w:rFonts w:hint="eastAsia"/>
          <w:lang w:val="zh-CN"/>
        </w:rPr>
        <w:t>0%</w:t>
      </w:r>
      <w:r>
        <w:rPr>
          <w:rFonts w:hint="eastAsia"/>
          <w:lang w:val="zh-CN"/>
        </w:rPr>
        <w:t>，过程类指标权重占比</w:t>
      </w:r>
      <w:r>
        <w:rPr>
          <w:rFonts w:hint="eastAsia"/>
        </w:rPr>
        <w:t>2</w:t>
      </w:r>
      <w:r>
        <w:rPr>
          <w:rFonts w:hint="eastAsia"/>
          <w:lang w:val="zh-CN"/>
        </w:rPr>
        <w:t>0%</w:t>
      </w:r>
      <w:r>
        <w:rPr>
          <w:rFonts w:hint="eastAsia"/>
          <w:lang w:val="zh-CN"/>
        </w:rPr>
        <w:t>，产出类指标权重占比</w:t>
      </w:r>
      <w:r>
        <w:rPr>
          <w:rFonts w:hint="eastAsia"/>
        </w:rPr>
        <w:t>3</w:t>
      </w:r>
      <w:r>
        <w:rPr>
          <w:rFonts w:hint="eastAsia"/>
          <w:lang w:val="zh-CN"/>
        </w:rPr>
        <w:t>0%</w:t>
      </w:r>
      <w:r>
        <w:rPr>
          <w:rFonts w:hint="eastAsia"/>
          <w:lang w:val="zh-CN"/>
        </w:rPr>
        <w:t>，效益类指标权重占比</w:t>
      </w:r>
      <w:r>
        <w:rPr>
          <w:rFonts w:hint="eastAsia"/>
        </w:rPr>
        <w:t>3</w:t>
      </w:r>
      <w:r>
        <w:rPr>
          <w:rFonts w:hint="eastAsia"/>
          <w:lang w:val="zh-CN"/>
        </w:rPr>
        <w:t>0%</w:t>
      </w:r>
      <w:r>
        <w:rPr>
          <w:rFonts w:hint="eastAsia"/>
          <w:lang w:val="zh-CN"/>
        </w:rPr>
        <w:t>。二、三级指标</w:t>
      </w:r>
      <w:r>
        <w:rPr>
          <w:rFonts w:hint="eastAsia"/>
        </w:rPr>
        <w:t>权重分值</w:t>
      </w:r>
      <w:r>
        <w:rPr>
          <w:rFonts w:hint="eastAsia"/>
          <w:lang w:val="zh-CN"/>
        </w:rPr>
        <w:t>采用经验分配法，根据以往财政资金绩效评价指标体系权重的工作经验，对评价指标所代表的价值进行判断，同时根据二、三级指标与绩效目标的匹配性、在指标中的重要性、以及对一级指标的影响程度来合理确定评价指标的权重比例结构。</w:t>
      </w:r>
    </w:p>
    <w:p w:rsidR="00E237B2" w:rsidRDefault="00AE6AFA" w:rsidP="00E237B2">
      <w:pPr>
        <w:pStyle w:val="3"/>
        <w:ind w:firstLine="560"/>
      </w:pPr>
      <w:r>
        <w:rPr>
          <w:rFonts w:hint="eastAsia"/>
        </w:rPr>
        <w:t>3.</w:t>
      </w:r>
      <w:r>
        <w:rPr>
          <w:rFonts w:hint="eastAsia"/>
        </w:rPr>
        <w:t>指标体系具体内容</w:t>
      </w:r>
    </w:p>
    <w:p w:rsidR="00E237B2" w:rsidRDefault="00AE6AFA" w:rsidP="00E237B2">
      <w:pPr>
        <w:ind w:firstLine="560"/>
      </w:pPr>
      <w:r>
        <w:t>指标体系由</w:t>
      </w:r>
      <w:r>
        <w:rPr>
          <w:rFonts w:hint="eastAsia"/>
        </w:rPr>
        <w:t>4</w:t>
      </w:r>
      <w:r>
        <w:t>项一级指标、</w:t>
      </w:r>
      <w:r>
        <w:rPr>
          <w:rFonts w:hint="eastAsia"/>
        </w:rPr>
        <w:t>13</w:t>
      </w:r>
      <w:r>
        <w:t>项二级指标、</w:t>
      </w:r>
      <w:r>
        <w:rPr>
          <w:rFonts w:hint="eastAsia"/>
        </w:rPr>
        <w:t>39</w:t>
      </w:r>
      <w:r>
        <w:t>项三级指标构成。数据主要来源于政策文件、</w:t>
      </w:r>
      <w:r>
        <w:rPr>
          <w:rFonts w:hint="eastAsia"/>
        </w:rPr>
        <w:t>财经</w:t>
      </w:r>
      <w:r>
        <w:t>法规、</w:t>
      </w:r>
      <w:r>
        <w:rPr>
          <w:rFonts w:hint="eastAsia"/>
        </w:rPr>
        <w:t>单位提供相关资料</w:t>
      </w:r>
      <w:r>
        <w:t>、访谈等。</w:t>
      </w:r>
      <w:r>
        <w:rPr>
          <w:rFonts w:hint="eastAsia"/>
        </w:rPr>
        <w:t>决策</w:t>
      </w:r>
      <w:r>
        <w:rPr>
          <w:rFonts w:hint="eastAsia"/>
        </w:rPr>
        <w:t>类指标</w:t>
      </w:r>
      <w:r>
        <w:rPr>
          <w:rFonts w:hint="eastAsia"/>
        </w:rPr>
        <w:t>占权重分</w:t>
      </w:r>
      <w:r>
        <w:rPr>
          <w:rFonts w:hint="eastAsia"/>
        </w:rPr>
        <w:t>20</w:t>
      </w:r>
      <w:r>
        <w:rPr>
          <w:rFonts w:hint="eastAsia"/>
        </w:rPr>
        <w:t>分，</w:t>
      </w:r>
      <w:r>
        <w:t>从</w:t>
      </w:r>
      <w:r>
        <w:rPr>
          <w:rFonts w:hint="eastAsia"/>
        </w:rPr>
        <w:t>项目立项</w:t>
      </w:r>
      <w:r>
        <w:rPr>
          <w:rFonts w:hint="eastAsia"/>
        </w:rPr>
        <w:t>、</w:t>
      </w:r>
      <w:r>
        <w:rPr>
          <w:rFonts w:hint="eastAsia"/>
        </w:rPr>
        <w:t>绩效目标及</w:t>
      </w:r>
      <w:r>
        <w:rPr>
          <w:rFonts w:hint="eastAsia"/>
        </w:rPr>
        <w:t>资金</w:t>
      </w:r>
      <w:r>
        <w:rPr>
          <w:rFonts w:hint="eastAsia"/>
        </w:rPr>
        <w:t>投入三</w:t>
      </w:r>
      <w:r>
        <w:t>个角度考察</w:t>
      </w:r>
      <w:r>
        <w:rPr>
          <w:rFonts w:hint="eastAsia"/>
        </w:rPr>
        <w:t>立项依据充分性</w:t>
      </w:r>
      <w:r>
        <w:rPr>
          <w:rFonts w:hint="eastAsia"/>
        </w:rPr>
        <w:t>、</w:t>
      </w:r>
      <w:r>
        <w:rPr>
          <w:rFonts w:hint="eastAsia"/>
        </w:rPr>
        <w:t>立项程序规范性</w:t>
      </w:r>
      <w:r>
        <w:rPr>
          <w:rFonts w:hint="eastAsia"/>
        </w:rPr>
        <w:t>、</w:t>
      </w:r>
      <w:r>
        <w:rPr>
          <w:rFonts w:hint="eastAsia"/>
        </w:rPr>
        <w:t>绩效目标合理性</w:t>
      </w:r>
      <w:r>
        <w:rPr>
          <w:rFonts w:hint="eastAsia"/>
        </w:rPr>
        <w:t>、</w:t>
      </w:r>
      <w:r>
        <w:rPr>
          <w:rFonts w:hint="eastAsia"/>
        </w:rPr>
        <w:t>绩效目标明确性</w:t>
      </w:r>
      <w:r>
        <w:rPr>
          <w:rFonts w:hint="eastAsia"/>
        </w:rPr>
        <w:t>、</w:t>
      </w:r>
      <w:r>
        <w:rPr>
          <w:rFonts w:hint="eastAsia"/>
        </w:rPr>
        <w:t>预算编制科学性</w:t>
      </w:r>
      <w:r>
        <w:rPr>
          <w:rFonts w:hint="eastAsia"/>
        </w:rPr>
        <w:t>及</w:t>
      </w:r>
      <w:r>
        <w:rPr>
          <w:rFonts w:hint="eastAsia"/>
        </w:rPr>
        <w:t>资金分配合理性</w:t>
      </w:r>
      <w:r>
        <w:rPr>
          <w:rFonts w:hint="eastAsia"/>
        </w:rPr>
        <w:t>；</w:t>
      </w:r>
      <w:r>
        <w:rPr>
          <w:rFonts w:hint="eastAsia"/>
        </w:rPr>
        <w:t>过程</w:t>
      </w:r>
      <w:r>
        <w:rPr>
          <w:rFonts w:hint="eastAsia"/>
        </w:rPr>
        <w:t>类指标</w:t>
      </w:r>
      <w:r>
        <w:rPr>
          <w:rFonts w:hint="eastAsia"/>
        </w:rPr>
        <w:t>占权重分</w:t>
      </w:r>
      <w:r>
        <w:rPr>
          <w:rFonts w:hint="eastAsia"/>
        </w:rPr>
        <w:t>20</w:t>
      </w:r>
      <w:r>
        <w:rPr>
          <w:rFonts w:hint="eastAsia"/>
        </w:rPr>
        <w:t>分，</w:t>
      </w:r>
      <w:r>
        <w:rPr>
          <w:rFonts w:hint="eastAsia"/>
        </w:rPr>
        <w:t>从组织实施</w:t>
      </w:r>
      <w:r>
        <w:rPr>
          <w:rFonts w:hint="eastAsia"/>
        </w:rPr>
        <w:t>、</w:t>
      </w:r>
      <w:r>
        <w:rPr>
          <w:rFonts w:hint="eastAsia"/>
        </w:rPr>
        <w:t>资金</w:t>
      </w:r>
      <w:r>
        <w:rPr>
          <w:rFonts w:hint="eastAsia"/>
        </w:rPr>
        <w:t>管理两</w:t>
      </w:r>
      <w:r>
        <w:t>个角度考察</w:t>
      </w:r>
      <w:r>
        <w:rPr>
          <w:rFonts w:hint="eastAsia"/>
        </w:rPr>
        <w:t>管理制度健全性、</w:t>
      </w:r>
      <w:r>
        <w:rPr>
          <w:rFonts w:hint="eastAsia"/>
        </w:rPr>
        <w:t>制度执行有效性</w:t>
      </w:r>
      <w:r>
        <w:rPr>
          <w:rFonts w:hint="eastAsia"/>
        </w:rPr>
        <w:t>、</w:t>
      </w:r>
      <w:r>
        <w:rPr>
          <w:rFonts w:hint="eastAsia"/>
        </w:rPr>
        <w:t>建设方案完备性</w:t>
      </w:r>
      <w:r>
        <w:rPr>
          <w:rFonts w:hint="eastAsia"/>
        </w:rPr>
        <w:t>、</w:t>
      </w:r>
      <w:r>
        <w:rPr>
          <w:rFonts w:hint="eastAsia"/>
        </w:rPr>
        <w:t>信息公开</w:t>
      </w:r>
      <w:r>
        <w:rPr>
          <w:rFonts w:hint="eastAsia"/>
        </w:rPr>
        <w:t>和</w:t>
      </w:r>
      <w:r>
        <w:rPr>
          <w:rFonts w:hint="eastAsia"/>
        </w:rPr>
        <w:t>资金到位率</w:t>
      </w:r>
      <w:r>
        <w:rPr>
          <w:rFonts w:hint="eastAsia"/>
        </w:rPr>
        <w:t>、资金使用合规性等</w:t>
      </w:r>
      <w:r>
        <w:rPr>
          <w:rFonts w:hint="eastAsia"/>
        </w:rPr>
        <w:t>；</w:t>
      </w:r>
      <w:r>
        <w:rPr>
          <w:rFonts w:hint="eastAsia"/>
        </w:rPr>
        <w:t>产出</w:t>
      </w:r>
      <w:r>
        <w:rPr>
          <w:rFonts w:hint="eastAsia"/>
        </w:rPr>
        <w:t>类指标</w:t>
      </w:r>
      <w:r>
        <w:rPr>
          <w:rFonts w:hint="eastAsia"/>
        </w:rPr>
        <w:t>占权重分</w:t>
      </w:r>
      <w:r>
        <w:rPr>
          <w:rFonts w:hint="eastAsia"/>
        </w:rPr>
        <w:t>30</w:t>
      </w:r>
      <w:r>
        <w:rPr>
          <w:rFonts w:hint="eastAsia"/>
        </w:rPr>
        <w:t>分，从</w:t>
      </w:r>
      <w:r>
        <w:t>资金投入使用后的</w:t>
      </w:r>
      <w:r>
        <w:rPr>
          <w:rFonts w:hint="eastAsia"/>
        </w:rPr>
        <w:t>产出数量、产出质量、产出时效三</w:t>
      </w:r>
      <w:r>
        <w:rPr>
          <w:rFonts w:hint="eastAsia"/>
        </w:rPr>
        <w:t>个角度来考察项目产出情况</w:t>
      </w:r>
      <w:r>
        <w:rPr>
          <w:rFonts w:hint="eastAsia"/>
        </w:rPr>
        <w:t>；</w:t>
      </w:r>
      <w:r>
        <w:rPr>
          <w:rFonts w:hint="eastAsia"/>
        </w:rPr>
        <w:t>效益</w:t>
      </w:r>
      <w:r>
        <w:rPr>
          <w:rFonts w:hint="eastAsia"/>
        </w:rPr>
        <w:t>类指标</w:t>
      </w:r>
      <w:r>
        <w:rPr>
          <w:rFonts w:hint="eastAsia"/>
        </w:rPr>
        <w:t>占权重分</w:t>
      </w:r>
      <w:r>
        <w:rPr>
          <w:rFonts w:hint="eastAsia"/>
        </w:rPr>
        <w:t>30</w:t>
      </w:r>
      <w:r>
        <w:rPr>
          <w:rFonts w:hint="eastAsia"/>
        </w:rPr>
        <w:t>分，从</w:t>
      </w:r>
      <w:r>
        <w:rPr>
          <w:rFonts w:hint="eastAsia"/>
        </w:rPr>
        <w:t>经济</w:t>
      </w:r>
      <w:r>
        <w:rPr>
          <w:rFonts w:hint="eastAsia"/>
        </w:rPr>
        <w:t>/</w:t>
      </w:r>
      <w:r>
        <w:rPr>
          <w:rFonts w:hint="eastAsia"/>
        </w:rPr>
        <w:t>生态</w:t>
      </w:r>
      <w:r>
        <w:rPr>
          <w:rFonts w:hint="eastAsia"/>
        </w:rPr>
        <w:t>效益、</w:t>
      </w:r>
      <w:r>
        <w:rPr>
          <w:rFonts w:hint="eastAsia"/>
        </w:rPr>
        <w:t>社</w:t>
      </w:r>
      <w:r>
        <w:rPr>
          <w:rFonts w:hint="eastAsia"/>
        </w:rPr>
        <w:lastRenderedPageBreak/>
        <w:t>会效益、</w:t>
      </w:r>
      <w:r>
        <w:rPr>
          <w:rFonts w:hint="eastAsia"/>
        </w:rPr>
        <w:t>可持续影响及满意度</w:t>
      </w:r>
      <w:r>
        <w:rPr>
          <w:rFonts w:hint="eastAsia"/>
        </w:rPr>
        <w:t>四</w:t>
      </w:r>
      <w:r>
        <w:rPr>
          <w:rFonts w:hint="eastAsia"/>
        </w:rPr>
        <w:t>个方面来考察项目效益情况。</w:t>
      </w:r>
    </w:p>
    <w:p w:rsidR="00E237B2" w:rsidRDefault="00AE6AFA" w:rsidP="00E237B2">
      <w:pPr>
        <w:pStyle w:val="2"/>
        <w:ind w:firstLine="560"/>
      </w:pPr>
      <w:bookmarkStart w:id="24" w:name="_Toc27789"/>
      <w:bookmarkStart w:id="25" w:name="_Toc3693"/>
      <w:r>
        <w:rPr>
          <w:rFonts w:hint="eastAsia"/>
        </w:rPr>
        <w:t>（五）绩效评价工作过程</w:t>
      </w:r>
      <w:bookmarkEnd w:id="24"/>
      <w:bookmarkEnd w:id="25"/>
    </w:p>
    <w:p w:rsidR="00E237B2" w:rsidRDefault="00AE6AFA" w:rsidP="00E237B2">
      <w:pPr>
        <w:ind w:firstLine="560"/>
      </w:pPr>
      <w:r>
        <w:rPr>
          <w:rFonts w:hint="eastAsia"/>
        </w:rPr>
        <w:t>接收宁武县财政局</w:t>
      </w:r>
      <w:r>
        <w:t>的委托</w:t>
      </w:r>
      <w:r>
        <w:rPr>
          <w:rFonts w:hint="eastAsia"/>
        </w:rPr>
        <w:t>后</w:t>
      </w:r>
      <w:r>
        <w:t>，我公司高度重视，积极筹备，成立项目领导组负责评价过程的协调和督导。</w:t>
      </w:r>
      <w:r>
        <w:rPr>
          <w:rFonts w:hint="eastAsia"/>
        </w:rPr>
        <w:t>具体</w:t>
      </w:r>
      <w:r>
        <w:t>工作分为</w:t>
      </w:r>
      <w:r>
        <w:rPr>
          <w:rFonts w:hint="eastAsia"/>
        </w:rPr>
        <w:t>前期</w:t>
      </w:r>
      <w:r>
        <w:t>准备、</w:t>
      </w:r>
      <w:r>
        <w:rPr>
          <w:rFonts w:hint="eastAsia"/>
        </w:rPr>
        <w:t>现场</w:t>
      </w:r>
      <w:r>
        <w:t>实施、报告撰写三个阶段。</w:t>
      </w:r>
    </w:p>
    <w:p w:rsidR="00E237B2" w:rsidRDefault="00AE6AFA" w:rsidP="00E237B2">
      <w:pPr>
        <w:pStyle w:val="3"/>
        <w:ind w:firstLine="560"/>
      </w:pPr>
      <w:r>
        <w:t>1.</w:t>
      </w:r>
      <w:r>
        <w:t>评价准备阶段</w:t>
      </w:r>
    </w:p>
    <w:p w:rsidR="00E237B2" w:rsidRDefault="00AE6AFA" w:rsidP="00E237B2">
      <w:pPr>
        <w:ind w:firstLine="560"/>
      </w:pPr>
      <w:r>
        <w:t>根据山西省《省级项目支出绩效评价管理办法》（晋财绩〔</w:t>
      </w:r>
      <w:r>
        <w:t>2020</w:t>
      </w:r>
      <w:r>
        <w:t>〕</w:t>
      </w:r>
      <w:r>
        <w:t>17</w:t>
      </w:r>
      <w:r>
        <w:t>号）文件精神总体要求，明确评价目的和工作思路，联系</w:t>
      </w:r>
      <w:r>
        <w:rPr>
          <w:rFonts w:hint="eastAsia"/>
        </w:rPr>
        <w:t>宁武县农业农村局</w:t>
      </w:r>
      <w:r>
        <w:t>开展调研，收集相关政策文件和信息资料，编制绩效评价指标体系、评分标准和评价等级。</w:t>
      </w:r>
    </w:p>
    <w:p w:rsidR="00E237B2" w:rsidRDefault="00AE6AFA" w:rsidP="00E237B2">
      <w:pPr>
        <w:pStyle w:val="3"/>
        <w:ind w:firstLine="560"/>
      </w:pPr>
      <w:r>
        <w:t>2.</w:t>
      </w:r>
      <w:r>
        <w:t>组织实施阶段</w:t>
      </w:r>
    </w:p>
    <w:p w:rsidR="00E237B2" w:rsidRDefault="00AE6AFA" w:rsidP="00E237B2">
      <w:pPr>
        <w:ind w:firstLine="560"/>
      </w:pPr>
      <w:r>
        <w:t>（</w:t>
      </w:r>
      <w:r>
        <w:t>1</w:t>
      </w:r>
      <w:r>
        <w:t>）</w:t>
      </w:r>
      <w:r>
        <w:rPr>
          <w:rFonts w:hint="eastAsia"/>
        </w:rPr>
        <w:t>围绕评价指标补充</w:t>
      </w:r>
      <w:r>
        <w:t>收集</w:t>
      </w:r>
      <w:r>
        <w:rPr>
          <w:rFonts w:hint="eastAsia"/>
        </w:rPr>
        <w:t>相关</w:t>
      </w:r>
      <w:r>
        <w:t>资料</w:t>
      </w:r>
      <w:r>
        <w:rPr>
          <w:rFonts w:hint="eastAsia"/>
        </w:rPr>
        <w:t>；</w:t>
      </w:r>
    </w:p>
    <w:p w:rsidR="00E237B2" w:rsidRDefault="00AE6AFA" w:rsidP="00E237B2">
      <w:pPr>
        <w:ind w:firstLine="560"/>
      </w:pPr>
      <w:r>
        <w:t>（</w:t>
      </w:r>
      <w:r>
        <w:t>2</w:t>
      </w:r>
      <w:r>
        <w:t>）现场勘查。根据评价对象的特点和项目单位提供的数据资料，现场勘查项目建设情况及运营情况。</w:t>
      </w:r>
    </w:p>
    <w:p w:rsidR="00E237B2" w:rsidRDefault="00AE6AFA" w:rsidP="00E237B2">
      <w:pPr>
        <w:ind w:firstLine="560"/>
      </w:pPr>
      <w:r>
        <w:rPr>
          <w:rFonts w:hint="eastAsia"/>
        </w:rPr>
        <w:t>（</w:t>
      </w:r>
      <w:r>
        <w:rPr>
          <w:rFonts w:hint="eastAsia"/>
        </w:rPr>
        <w:t>3</w:t>
      </w:r>
      <w:r>
        <w:rPr>
          <w:rFonts w:hint="eastAsia"/>
        </w:rPr>
        <w:t>）满意</w:t>
      </w:r>
      <w:r>
        <w:rPr>
          <w:rFonts w:hint="eastAsia"/>
        </w:rPr>
        <w:t>度调查。向项目受益群体发放一定数量的满意度调查问卷，汇总受益群体对项目的意见及建议，形成满意度调查问卷分析。</w:t>
      </w:r>
    </w:p>
    <w:p w:rsidR="00E237B2" w:rsidRDefault="00AE6AFA" w:rsidP="00E237B2">
      <w:pPr>
        <w:ind w:firstLine="560"/>
      </w:pPr>
      <w:r>
        <w:t>（</w:t>
      </w:r>
      <w:r>
        <w:rPr>
          <w:rFonts w:hint="eastAsia"/>
        </w:rPr>
        <w:t>4</w:t>
      </w:r>
      <w:r>
        <w:t>）综合评价。根据评价工作方案确定的评价指标、评价权重、评</w:t>
      </w:r>
      <w:r>
        <w:lastRenderedPageBreak/>
        <w:t>价标准和评价方法，对评价对象的情况进行全面的定量定性分析和综合评价。</w:t>
      </w:r>
    </w:p>
    <w:p w:rsidR="00E237B2" w:rsidRDefault="00AE6AFA" w:rsidP="00E237B2">
      <w:pPr>
        <w:pStyle w:val="3"/>
        <w:ind w:firstLine="560"/>
      </w:pPr>
      <w:r>
        <w:t>3.</w:t>
      </w:r>
      <w:r>
        <w:t>报告撰写阶段</w:t>
      </w:r>
    </w:p>
    <w:p w:rsidR="00E237B2" w:rsidRDefault="00AE6AFA" w:rsidP="00E237B2">
      <w:pPr>
        <w:ind w:firstLine="560"/>
      </w:pPr>
      <w:r>
        <w:t>绩效评价组根据被评价单位的绩效情况，按要求撰写评价报告，并根据专家意见进一步完善、修改绩效评价报告，形成</w:t>
      </w:r>
      <w:r>
        <w:rPr>
          <w:rFonts w:hint="eastAsia"/>
        </w:rPr>
        <w:t>报告提交报送委托评价单位。</w:t>
      </w:r>
    </w:p>
    <w:p w:rsidR="00E237B2" w:rsidRDefault="00AE6AFA">
      <w:pPr>
        <w:pStyle w:val="1"/>
        <w:ind w:firstLine="560"/>
      </w:pPr>
      <w:bookmarkStart w:id="26" w:name="_Toc971"/>
      <w:r>
        <w:rPr>
          <w:rFonts w:hint="eastAsia"/>
        </w:rPr>
        <w:t>三、综合评价情况及评价结论</w:t>
      </w:r>
      <w:bookmarkEnd w:id="26"/>
    </w:p>
    <w:p w:rsidR="00E237B2" w:rsidRDefault="00AE6AFA">
      <w:pPr>
        <w:pStyle w:val="2"/>
        <w:ind w:firstLine="560"/>
      </w:pPr>
      <w:bookmarkStart w:id="27" w:name="_Toc3290"/>
      <w:r>
        <w:rPr>
          <w:rFonts w:hint="eastAsia"/>
        </w:rPr>
        <w:t>（一）</w:t>
      </w:r>
      <w:r>
        <w:rPr>
          <w:rFonts w:hint="eastAsia"/>
        </w:rPr>
        <w:t>综合评价情况</w:t>
      </w:r>
      <w:bookmarkEnd w:id="27"/>
    </w:p>
    <w:p w:rsidR="00E237B2" w:rsidRDefault="00AE6AFA">
      <w:pPr>
        <w:ind w:firstLine="560"/>
      </w:pPr>
      <w:r>
        <w:rPr>
          <w:rFonts w:hint="eastAsia"/>
        </w:rPr>
        <w:t>本次评价以</w:t>
      </w:r>
      <w:r>
        <w:rPr>
          <w:rFonts w:hint="eastAsia"/>
        </w:rPr>
        <w:t>2020</w:t>
      </w:r>
      <w:r>
        <w:rPr>
          <w:rFonts w:hint="eastAsia"/>
        </w:rPr>
        <w:t>年</w:t>
      </w:r>
      <w:r>
        <w:rPr>
          <w:rFonts w:hint="eastAsia"/>
        </w:rPr>
        <w:t>12</w:t>
      </w:r>
      <w:r>
        <w:rPr>
          <w:rFonts w:hint="eastAsia"/>
        </w:rPr>
        <w:t>月</w:t>
      </w:r>
      <w:r>
        <w:rPr>
          <w:rFonts w:hint="eastAsia"/>
        </w:rPr>
        <w:t>31</w:t>
      </w:r>
      <w:r>
        <w:rPr>
          <w:rFonts w:hint="eastAsia"/>
        </w:rPr>
        <w:t>日为评价基准日，采用比较法、综合指数评价法进</w:t>
      </w:r>
      <w:r>
        <w:rPr>
          <w:rFonts w:hint="eastAsia"/>
        </w:rPr>
        <w:t>行绩效评价，对宁武县农业农村局</w:t>
      </w:r>
      <w:r>
        <w:rPr>
          <w:rFonts w:hint="eastAsia"/>
        </w:rPr>
        <w:t>2020</w:t>
      </w:r>
      <w:r>
        <w:rPr>
          <w:rFonts w:hint="eastAsia"/>
        </w:rPr>
        <w:t>年财政统筹整合</w:t>
      </w:r>
      <w:r>
        <w:rPr>
          <w:rFonts w:hint="eastAsia"/>
        </w:rPr>
        <w:t>财政</w:t>
      </w:r>
      <w:r>
        <w:rPr>
          <w:rFonts w:hint="eastAsia"/>
        </w:rPr>
        <w:t>资金扶贫项目实施了现场核查、对比分析、指标评分、报告撰写等必要的评价程序，最终形成如下评价结果，详见表</w:t>
      </w:r>
      <w:r>
        <w:rPr>
          <w:rFonts w:hint="eastAsia"/>
        </w:rPr>
        <w:t>3-1</w:t>
      </w:r>
      <w:r>
        <w:rPr>
          <w:rFonts w:hint="eastAsia"/>
        </w:rPr>
        <w:t>，表</w:t>
      </w:r>
      <w:r>
        <w:rPr>
          <w:rFonts w:hint="eastAsia"/>
        </w:rPr>
        <w:t>3-2</w:t>
      </w:r>
      <w:r>
        <w:rPr>
          <w:rFonts w:hint="eastAsia"/>
        </w:rPr>
        <w:t>。</w:t>
      </w:r>
    </w:p>
    <w:p w:rsidR="00E237B2" w:rsidRDefault="00AE6AFA">
      <w:pPr>
        <w:ind w:firstLine="560"/>
      </w:pPr>
      <w:r>
        <w:rPr>
          <w:rFonts w:hint="eastAsia"/>
        </w:rPr>
        <w:t>宁武县农业农村局</w:t>
      </w:r>
      <w:r>
        <w:rPr>
          <w:rFonts w:hint="eastAsia"/>
        </w:rPr>
        <w:t>2020</w:t>
      </w:r>
      <w:r>
        <w:rPr>
          <w:rFonts w:hint="eastAsia"/>
        </w:rPr>
        <w:t>年财政统筹整合资金扶贫项目绩效评价得分为</w:t>
      </w:r>
      <w:r>
        <w:rPr>
          <w:rFonts w:hint="eastAsia"/>
        </w:rPr>
        <w:t>76.95</w:t>
      </w:r>
      <w:r>
        <w:rPr>
          <w:rFonts w:hint="eastAsia"/>
        </w:rPr>
        <w:t>分，评价等级为“中”。</w:t>
      </w:r>
    </w:p>
    <w:p w:rsidR="00E237B2" w:rsidRDefault="00AE6AFA">
      <w:pPr>
        <w:ind w:firstLineChars="0" w:firstLine="0"/>
        <w:jc w:val="center"/>
        <w:outlineLvl w:val="3"/>
        <w:rPr>
          <w:rFonts w:ascii="宋体" w:eastAsia="宋体" w:hAnsi="宋体" w:cstheme="majorBidi"/>
          <w:bCs/>
          <w:szCs w:val="28"/>
        </w:rPr>
      </w:pPr>
      <w:r>
        <w:rPr>
          <w:rFonts w:ascii="宋体" w:eastAsia="宋体" w:hAnsi="宋体" w:cstheme="majorBidi" w:hint="eastAsia"/>
          <w:bCs/>
          <w:szCs w:val="28"/>
        </w:rPr>
        <w:t>表</w:t>
      </w:r>
      <w:r>
        <w:rPr>
          <w:rFonts w:ascii="宋体" w:eastAsia="宋体" w:hAnsi="宋体" w:cstheme="majorBidi" w:hint="eastAsia"/>
          <w:bCs/>
          <w:szCs w:val="28"/>
        </w:rPr>
        <w:t xml:space="preserve">3-1 </w:t>
      </w:r>
      <w:r>
        <w:rPr>
          <w:rFonts w:ascii="宋体" w:eastAsia="宋体" w:hAnsi="宋体" w:cstheme="majorBidi" w:hint="eastAsia"/>
          <w:bCs/>
          <w:szCs w:val="28"/>
        </w:rPr>
        <w:t>项目总体绩效评价评分表</w:t>
      </w:r>
    </w:p>
    <w:tbl>
      <w:tblPr>
        <w:tblW w:w="8392"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tblPr>
      <w:tblGrid>
        <w:gridCol w:w="2098"/>
        <w:gridCol w:w="2098"/>
        <w:gridCol w:w="2098"/>
        <w:gridCol w:w="2098"/>
      </w:tblGrid>
      <w:tr w:rsidR="00E237B2">
        <w:trPr>
          <w:trHeight w:val="510"/>
          <w:tblHeader/>
          <w:jc w:val="center"/>
        </w:trPr>
        <w:tc>
          <w:tcPr>
            <w:tcW w:w="2098" w:type="dxa"/>
            <w:tcBorders>
              <w:top w:val="double" w:sz="4" w:space="0" w:color="auto"/>
              <w:left w:val="nil"/>
            </w:tcBorders>
            <w:shd w:val="clear" w:color="auto" w:fill="BFBFBF" w:themeFill="background1" w:themeFillShade="BF"/>
            <w:vAlign w:val="center"/>
          </w:tcPr>
          <w:p w:rsidR="00E237B2" w:rsidRDefault="00AE6AFA">
            <w:pPr>
              <w:spacing w:line="240" w:lineRule="auto"/>
              <w:ind w:firstLineChars="0" w:firstLine="0"/>
              <w:jc w:val="center"/>
              <w:rPr>
                <w:rFonts w:ascii="宋体" w:eastAsia="宋体" w:hAnsi="宋体"/>
                <w:b/>
                <w:bCs/>
                <w:sz w:val="24"/>
              </w:rPr>
            </w:pPr>
            <w:r>
              <w:rPr>
                <w:rFonts w:ascii="宋体" w:eastAsia="宋体" w:hAnsi="宋体" w:hint="eastAsia"/>
                <w:b/>
                <w:bCs/>
                <w:sz w:val="24"/>
              </w:rPr>
              <w:t>一级指标</w:t>
            </w:r>
          </w:p>
        </w:tc>
        <w:tc>
          <w:tcPr>
            <w:tcW w:w="2098" w:type="dxa"/>
            <w:tcBorders>
              <w:top w:val="double" w:sz="4" w:space="0" w:color="auto"/>
            </w:tcBorders>
            <w:shd w:val="clear" w:color="auto" w:fill="BFBFBF" w:themeFill="background1" w:themeFillShade="BF"/>
            <w:vAlign w:val="center"/>
          </w:tcPr>
          <w:p w:rsidR="00E237B2" w:rsidRDefault="00AE6AFA">
            <w:pPr>
              <w:spacing w:line="240" w:lineRule="auto"/>
              <w:ind w:firstLineChars="0" w:firstLine="0"/>
              <w:jc w:val="center"/>
              <w:rPr>
                <w:rFonts w:ascii="宋体" w:eastAsia="宋体" w:hAnsi="宋体"/>
                <w:b/>
                <w:bCs/>
                <w:sz w:val="24"/>
              </w:rPr>
            </w:pPr>
            <w:r>
              <w:rPr>
                <w:rFonts w:ascii="宋体" w:eastAsia="宋体" w:hAnsi="宋体" w:hint="eastAsia"/>
                <w:b/>
                <w:bCs/>
                <w:sz w:val="24"/>
              </w:rPr>
              <w:t>权重</w:t>
            </w:r>
          </w:p>
        </w:tc>
        <w:tc>
          <w:tcPr>
            <w:tcW w:w="2098" w:type="dxa"/>
            <w:tcBorders>
              <w:top w:val="double" w:sz="4" w:space="0" w:color="auto"/>
            </w:tcBorders>
            <w:shd w:val="clear" w:color="auto" w:fill="BFBFBF" w:themeFill="background1" w:themeFillShade="BF"/>
            <w:vAlign w:val="center"/>
          </w:tcPr>
          <w:p w:rsidR="00E237B2" w:rsidRDefault="00AE6AFA">
            <w:pPr>
              <w:spacing w:line="240" w:lineRule="auto"/>
              <w:ind w:firstLineChars="0" w:firstLine="0"/>
              <w:jc w:val="center"/>
              <w:rPr>
                <w:rFonts w:ascii="宋体" w:eastAsia="宋体" w:hAnsi="宋体"/>
                <w:b/>
                <w:bCs/>
                <w:sz w:val="24"/>
              </w:rPr>
            </w:pPr>
            <w:r>
              <w:rPr>
                <w:rFonts w:ascii="宋体" w:eastAsia="宋体" w:hAnsi="宋体" w:hint="eastAsia"/>
                <w:b/>
                <w:bCs/>
                <w:sz w:val="24"/>
              </w:rPr>
              <w:t>得分</w:t>
            </w:r>
          </w:p>
        </w:tc>
        <w:tc>
          <w:tcPr>
            <w:tcW w:w="2098" w:type="dxa"/>
            <w:tcBorders>
              <w:top w:val="double" w:sz="4" w:space="0" w:color="auto"/>
              <w:right w:val="nil"/>
            </w:tcBorders>
            <w:shd w:val="clear" w:color="auto" w:fill="BFBFBF" w:themeFill="background1" w:themeFillShade="BF"/>
            <w:vAlign w:val="center"/>
          </w:tcPr>
          <w:p w:rsidR="00E237B2" w:rsidRDefault="00AE6AFA">
            <w:pPr>
              <w:spacing w:line="240" w:lineRule="auto"/>
              <w:ind w:firstLineChars="0" w:firstLine="0"/>
              <w:jc w:val="center"/>
              <w:rPr>
                <w:rFonts w:ascii="宋体" w:eastAsia="宋体" w:hAnsi="宋体"/>
                <w:b/>
                <w:bCs/>
                <w:sz w:val="24"/>
              </w:rPr>
            </w:pPr>
            <w:r>
              <w:rPr>
                <w:rFonts w:ascii="宋体" w:eastAsia="宋体" w:hAnsi="宋体" w:hint="eastAsia"/>
                <w:b/>
                <w:bCs/>
                <w:sz w:val="24"/>
              </w:rPr>
              <w:t>得分率</w:t>
            </w:r>
          </w:p>
        </w:tc>
      </w:tr>
      <w:tr w:rsidR="00E237B2">
        <w:trPr>
          <w:trHeight w:val="510"/>
          <w:jc w:val="center"/>
        </w:trPr>
        <w:tc>
          <w:tcPr>
            <w:tcW w:w="2098" w:type="dxa"/>
            <w:tcBorders>
              <w:left w:val="nil"/>
            </w:tcBorders>
            <w:vAlign w:val="center"/>
          </w:tcPr>
          <w:p w:rsidR="00E237B2" w:rsidRDefault="00AE6AFA">
            <w:pPr>
              <w:spacing w:line="240" w:lineRule="auto"/>
              <w:ind w:firstLineChars="0" w:firstLine="0"/>
              <w:jc w:val="center"/>
              <w:rPr>
                <w:rFonts w:ascii="宋体" w:eastAsia="宋体" w:hAnsi="宋体"/>
                <w:sz w:val="24"/>
              </w:rPr>
            </w:pPr>
            <w:r>
              <w:rPr>
                <w:rFonts w:ascii="宋体" w:eastAsia="宋体" w:hAnsi="宋体" w:hint="eastAsia"/>
                <w:sz w:val="24"/>
              </w:rPr>
              <w:t>决策</w:t>
            </w:r>
          </w:p>
        </w:tc>
        <w:tc>
          <w:tcPr>
            <w:tcW w:w="2098" w:type="dxa"/>
            <w:vAlign w:val="center"/>
          </w:tcPr>
          <w:p w:rsidR="00E237B2" w:rsidRDefault="00AE6AFA">
            <w:pPr>
              <w:spacing w:line="240" w:lineRule="auto"/>
              <w:ind w:firstLineChars="0" w:firstLine="0"/>
              <w:jc w:val="center"/>
              <w:rPr>
                <w:rFonts w:ascii="宋体" w:eastAsia="宋体" w:hAnsi="宋体"/>
                <w:sz w:val="24"/>
              </w:rPr>
            </w:pPr>
            <w:r>
              <w:rPr>
                <w:rFonts w:ascii="宋体" w:eastAsia="宋体" w:hAnsi="宋体" w:hint="eastAsia"/>
                <w:sz w:val="24"/>
                <w:lang/>
              </w:rPr>
              <w:t>20</w:t>
            </w:r>
          </w:p>
        </w:tc>
        <w:tc>
          <w:tcPr>
            <w:tcW w:w="2098" w:type="dxa"/>
            <w:vAlign w:val="center"/>
          </w:tcPr>
          <w:p w:rsidR="00E237B2" w:rsidRDefault="00AE6AFA">
            <w:pPr>
              <w:spacing w:line="240" w:lineRule="auto"/>
              <w:ind w:firstLineChars="0" w:firstLine="0"/>
              <w:jc w:val="center"/>
              <w:rPr>
                <w:rFonts w:ascii="宋体" w:eastAsia="宋体" w:hAnsi="宋体"/>
                <w:sz w:val="24"/>
              </w:rPr>
            </w:pPr>
            <w:r>
              <w:rPr>
                <w:rFonts w:ascii="宋体" w:eastAsia="宋体" w:hAnsi="宋体" w:hint="eastAsia"/>
                <w:sz w:val="24"/>
              </w:rPr>
              <w:t>16.64</w:t>
            </w:r>
          </w:p>
        </w:tc>
        <w:tc>
          <w:tcPr>
            <w:tcW w:w="2098" w:type="dxa"/>
            <w:tcBorders>
              <w:right w:val="nil"/>
            </w:tcBorders>
            <w:vAlign w:val="center"/>
          </w:tcPr>
          <w:p w:rsidR="00E237B2" w:rsidRDefault="00AE6AFA">
            <w:pPr>
              <w:spacing w:line="240" w:lineRule="auto"/>
              <w:ind w:firstLineChars="0" w:firstLine="0"/>
              <w:jc w:val="center"/>
              <w:rPr>
                <w:rFonts w:ascii="宋体" w:eastAsia="宋体" w:hAnsi="宋体"/>
                <w:sz w:val="24"/>
              </w:rPr>
            </w:pPr>
            <w:r>
              <w:rPr>
                <w:rFonts w:ascii="宋体" w:eastAsia="宋体" w:hAnsi="宋体" w:hint="eastAsia"/>
                <w:sz w:val="24"/>
              </w:rPr>
              <w:t>83.20</w:t>
            </w:r>
            <w:r>
              <w:rPr>
                <w:rFonts w:ascii="宋体" w:eastAsia="宋体" w:hAnsi="宋体" w:hint="eastAsia"/>
                <w:sz w:val="24"/>
              </w:rPr>
              <w:t>%</w:t>
            </w:r>
          </w:p>
        </w:tc>
      </w:tr>
      <w:tr w:rsidR="00E237B2">
        <w:trPr>
          <w:trHeight w:val="510"/>
          <w:jc w:val="center"/>
        </w:trPr>
        <w:tc>
          <w:tcPr>
            <w:tcW w:w="2098" w:type="dxa"/>
            <w:tcBorders>
              <w:left w:val="nil"/>
            </w:tcBorders>
            <w:vAlign w:val="center"/>
          </w:tcPr>
          <w:p w:rsidR="00E237B2" w:rsidRDefault="00AE6AFA">
            <w:pPr>
              <w:spacing w:line="240" w:lineRule="auto"/>
              <w:ind w:firstLineChars="0" w:firstLine="0"/>
              <w:jc w:val="center"/>
              <w:rPr>
                <w:rFonts w:ascii="宋体" w:eastAsia="宋体" w:hAnsi="宋体"/>
                <w:sz w:val="24"/>
              </w:rPr>
            </w:pPr>
            <w:r>
              <w:rPr>
                <w:rFonts w:ascii="宋体" w:eastAsia="宋体" w:hAnsi="宋体" w:hint="eastAsia"/>
                <w:sz w:val="24"/>
              </w:rPr>
              <w:t>过程</w:t>
            </w:r>
          </w:p>
        </w:tc>
        <w:tc>
          <w:tcPr>
            <w:tcW w:w="2098" w:type="dxa"/>
            <w:vAlign w:val="center"/>
          </w:tcPr>
          <w:p w:rsidR="00E237B2" w:rsidRDefault="00AE6AFA">
            <w:pPr>
              <w:spacing w:line="240" w:lineRule="auto"/>
              <w:ind w:firstLineChars="0" w:firstLine="0"/>
              <w:jc w:val="center"/>
              <w:rPr>
                <w:rFonts w:ascii="宋体" w:eastAsia="宋体" w:hAnsi="宋体"/>
                <w:sz w:val="24"/>
              </w:rPr>
            </w:pPr>
            <w:r>
              <w:rPr>
                <w:rFonts w:ascii="宋体" w:eastAsia="宋体" w:hAnsi="宋体" w:hint="eastAsia"/>
                <w:sz w:val="24"/>
                <w:lang/>
              </w:rPr>
              <w:t>20</w:t>
            </w:r>
          </w:p>
        </w:tc>
        <w:tc>
          <w:tcPr>
            <w:tcW w:w="2098" w:type="dxa"/>
            <w:vAlign w:val="center"/>
          </w:tcPr>
          <w:p w:rsidR="00E237B2" w:rsidRDefault="00AE6AFA">
            <w:pPr>
              <w:spacing w:line="240" w:lineRule="auto"/>
              <w:ind w:firstLineChars="0" w:firstLine="0"/>
              <w:jc w:val="center"/>
              <w:rPr>
                <w:rFonts w:ascii="宋体" w:eastAsia="宋体" w:hAnsi="宋体"/>
                <w:sz w:val="24"/>
              </w:rPr>
            </w:pPr>
            <w:r>
              <w:rPr>
                <w:rFonts w:ascii="宋体" w:eastAsia="宋体" w:hAnsi="宋体" w:hint="eastAsia"/>
                <w:sz w:val="24"/>
              </w:rPr>
              <w:t>15.60</w:t>
            </w:r>
          </w:p>
        </w:tc>
        <w:tc>
          <w:tcPr>
            <w:tcW w:w="2098" w:type="dxa"/>
            <w:tcBorders>
              <w:right w:val="nil"/>
            </w:tcBorders>
            <w:vAlign w:val="center"/>
          </w:tcPr>
          <w:p w:rsidR="00E237B2" w:rsidRDefault="00AE6AFA">
            <w:pPr>
              <w:spacing w:line="240" w:lineRule="auto"/>
              <w:ind w:firstLineChars="0" w:firstLine="0"/>
              <w:jc w:val="center"/>
              <w:rPr>
                <w:rFonts w:ascii="宋体" w:eastAsia="宋体" w:hAnsi="宋体"/>
                <w:sz w:val="24"/>
              </w:rPr>
            </w:pPr>
            <w:r>
              <w:rPr>
                <w:rFonts w:ascii="宋体" w:eastAsia="宋体" w:hAnsi="宋体" w:hint="eastAsia"/>
                <w:sz w:val="24"/>
              </w:rPr>
              <w:t>78</w:t>
            </w:r>
            <w:r>
              <w:rPr>
                <w:rFonts w:ascii="宋体" w:eastAsia="宋体" w:hAnsi="宋体" w:hint="eastAsia"/>
                <w:sz w:val="24"/>
              </w:rPr>
              <w:t>%</w:t>
            </w:r>
          </w:p>
        </w:tc>
      </w:tr>
      <w:tr w:rsidR="00E237B2">
        <w:trPr>
          <w:trHeight w:val="510"/>
          <w:jc w:val="center"/>
        </w:trPr>
        <w:tc>
          <w:tcPr>
            <w:tcW w:w="2098" w:type="dxa"/>
            <w:tcBorders>
              <w:left w:val="nil"/>
            </w:tcBorders>
            <w:vAlign w:val="center"/>
          </w:tcPr>
          <w:p w:rsidR="00E237B2" w:rsidRDefault="00AE6AFA">
            <w:pPr>
              <w:spacing w:line="240" w:lineRule="auto"/>
              <w:ind w:firstLineChars="0" w:firstLine="0"/>
              <w:jc w:val="center"/>
              <w:rPr>
                <w:rFonts w:ascii="宋体" w:eastAsia="宋体" w:hAnsi="宋体"/>
                <w:sz w:val="24"/>
              </w:rPr>
            </w:pPr>
            <w:r>
              <w:rPr>
                <w:rFonts w:ascii="宋体" w:eastAsia="宋体" w:hAnsi="宋体" w:hint="eastAsia"/>
                <w:sz w:val="24"/>
              </w:rPr>
              <w:lastRenderedPageBreak/>
              <w:t>产出</w:t>
            </w:r>
          </w:p>
        </w:tc>
        <w:tc>
          <w:tcPr>
            <w:tcW w:w="2098" w:type="dxa"/>
            <w:vAlign w:val="center"/>
          </w:tcPr>
          <w:p w:rsidR="00E237B2" w:rsidRDefault="00AE6AFA">
            <w:pPr>
              <w:spacing w:line="240" w:lineRule="auto"/>
              <w:ind w:firstLineChars="0" w:firstLine="0"/>
              <w:jc w:val="center"/>
              <w:rPr>
                <w:rFonts w:ascii="宋体" w:eastAsia="宋体" w:hAnsi="宋体"/>
                <w:sz w:val="24"/>
              </w:rPr>
            </w:pPr>
            <w:r>
              <w:rPr>
                <w:rFonts w:ascii="宋体" w:eastAsia="宋体" w:hAnsi="宋体" w:hint="eastAsia"/>
                <w:sz w:val="24"/>
                <w:lang/>
              </w:rPr>
              <w:t>30</w:t>
            </w:r>
          </w:p>
        </w:tc>
        <w:tc>
          <w:tcPr>
            <w:tcW w:w="2098" w:type="dxa"/>
            <w:vAlign w:val="center"/>
          </w:tcPr>
          <w:p w:rsidR="00E237B2" w:rsidRDefault="00AE6AFA">
            <w:pPr>
              <w:spacing w:line="240" w:lineRule="auto"/>
              <w:ind w:firstLineChars="0" w:firstLine="0"/>
              <w:jc w:val="center"/>
              <w:rPr>
                <w:rFonts w:ascii="宋体" w:eastAsia="宋体" w:hAnsi="宋体"/>
                <w:sz w:val="24"/>
              </w:rPr>
            </w:pPr>
            <w:r>
              <w:rPr>
                <w:rFonts w:ascii="宋体" w:eastAsia="宋体" w:hAnsi="宋体" w:hint="eastAsia"/>
                <w:sz w:val="24"/>
              </w:rPr>
              <w:t>23.</w:t>
            </w:r>
            <w:r>
              <w:rPr>
                <w:rFonts w:ascii="宋体" w:eastAsia="宋体" w:hAnsi="宋体" w:hint="eastAsia"/>
                <w:sz w:val="24"/>
              </w:rPr>
              <w:t>14</w:t>
            </w:r>
          </w:p>
        </w:tc>
        <w:tc>
          <w:tcPr>
            <w:tcW w:w="2098" w:type="dxa"/>
            <w:tcBorders>
              <w:right w:val="nil"/>
            </w:tcBorders>
            <w:vAlign w:val="center"/>
          </w:tcPr>
          <w:p w:rsidR="00E237B2" w:rsidRDefault="00AE6AFA">
            <w:pPr>
              <w:spacing w:line="240" w:lineRule="auto"/>
              <w:ind w:firstLineChars="0" w:firstLine="0"/>
              <w:jc w:val="center"/>
              <w:rPr>
                <w:rFonts w:ascii="宋体" w:eastAsia="宋体" w:hAnsi="宋体"/>
                <w:sz w:val="24"/>
              </w:rPr>
            </w:pPr>
            <w:r>
              <w:rPr>
                <w:rFonts w:ascii="宋体" w:eastAsia="宋体" w:hAnsi="宋体" w:hint="eastAsia"/>
                <w:sz w:val="24"/>
              </w:rPr>
              <w:t>77.</w:t>
            </w:r>
            <w:r>
              <w:rPr>
                <w:rFonts w:ascii="宋体" w:eastAsia="宋体" w:hAnsi="宋体" w:hint="eastAsia"/>
                <w:sz w:val="24"/>
              </w:rPr>
              <w:t>13</w:t>
            </w:r>
            <w:r>
              <w:rPr>
                <w:rFonts w:ascii="宋体" w:eastAsia="宋体" w:hAnsi="宋体" w:hint="eastAsia"/>
                <w:sz w:val="24"/>
              </w:rPr>
              <w:t>%</w:t>
            </w:r>
          </w:p>
        </w:tc>
      </w:tr>
      <w:tr w:rsidR="00E237B2">
        <w:trPr>
          <w:trHeight w:val="510"/>
          <w:jc w:val="center"/>
        </w:trPr>
        <w:tc>
          <w:tcPr>
            <w:tcW w:w="2098" w:type="dxa"/>
            <w:tcBorders>
              <w:left w:val="nil"/>
            </w:tcBorders>
            <w:vAlign w:val="center"/>
          </w:tcPr>
          <w:p w:rsidR="00E237B2" w:rsidRDefault="00AE6AFA">
            <w:pPr>
              <w:spacing w:line="240" w:lineRule="auto"/>
              <w:ind w:firstLineChars="0" w:firstLine="0"/>
              <w:jc w:val="center"/>
              <w:rPr>
                <w:rFonts w:ascii="宋体" w:eastAsia="宋体" w:hAnsi="宋体"/>
                <w:sz w:val="24"/>
              </w:rPr>
            </w:pPr>
            <w:r>
              <w:rPr>
                <w:rFonts w:ascii="宋体" w:eastAsia="宋体" w:hAnsi="宋体" w:hint="eastAsia"/>
                <w:sz w:val="24"/>
              </w:rPr>
              <w:t>效益</w:t>
            </w:r>
          </w:p>
        </w:tc>
        <w:tc>
          <w:tcPr>
            <w:tcW w:w="2098" w:type="dxa"/>
            <w:vAlign w:val="center"/>
          </w:tcPr>
          <w:p w:rsidR="00E237B2" w:rsidRDefault="00AE6AFA">
            <w:pPr>
              <w:spacing w:line="240" w:lineRule="auto"/>
              <w:ind w:firstLineChars="0" w:firstLine="0"/>
              <w:jc w:val="center"/>
              <w:rPr>
                <w:rFonts w:ascii="宋体" w:eastAsia="宋体" w:hAnsi="宋体"/>
                <w:sz w:val="24"/>
              </w:rPr>
            </w:pPr>
            <w:r>
              <w:rPr>
                <w:rFonts w:ascii="宋体" w:eastAsia="宋体" w:hAnsi="宋体" w:hint="eastAsia"/>
                <w:sz w:val="24"/>
                <w:lang/>
              </w:rPr>
              <w:t>30</w:t>
            </w:r>
          </w:p>
        </w:tc>
        <w:tc>
          <w:tcPr>
            <w:tcW w:w="2098" w:type="dxa"/>
            <w:vAlign w:val="center"/>
          </w:tcPr>
          <w:p w:rsidR="00E237B2" w:rsidRDefault="00AE6AFA">
            <w:pPr>
              <w:spacing w:line="240" w:lineRule="auto"/>
              <w:ind w:firstLineChars="0" w:firstLine="0"/>
              <w:jc w:val="center"/>
              <w:rPr>
                <w:rFonts w:ascii="宋体" w:eastAsia="宋体" w:hAnsi="宋体"/>
                <w:sz w:val="24"/>
              </w:rPr>
            </w:pPr>
            <w:r>
              <w:rPr>
                <w:rFonts w:ascii="宋体" w:eastAsia="宋体" w:hAnsi="宋体" w:hint="eastAsia"/>
                <w:sz w:val="24"/>
              </w:rPr>
              <w:t>21.57</w:t>
            </w:r>
          </w:p>
        </w:tc>
        <w:tc>
          <w:tcPr>
            <w:tcW w:w="2098" w:type="dxa"/>
            <w:tcBorders>
              <w:right w:val="nil"/>
            </w:tcBorders>
            <w:vAlign w:val="center"/>
          </w:tcPr>
          <w:p w:rsidR="00E237B2" w:rsidRDefault="00AE6AFA">
            <w:pPr>
              <w:spacing w:line="240" w:lineRule="auto"/>
              <w:ind w:firstLineChars="0" w:firstLine="0"/>
              <w:jc w:val="center"/>
              <w:rPr>
                <w:rFonts w:ascii="宋体" w:eastAsia="宋体" w:hAnsi="宋体"/>
                <w:sz w:val="24"/>
              </w:rPr>
            </w:pPr>
            <w:r>
              <w:rPr>
                <w:rFonts w:ascii="宋体" w:eastAsia="宋体" w:hAnsi="宋体" w:hint="eastAsia"/>
                <w:sz w:val="24"/>
              </w:rPr>
              <w:t>71.90</w:t>
            </w:r>
            <w:r>
              <w:rPr>
                <w:rFonts w:ascii="宋体" w:eastAsia="宋体" w:hAnsi="宋体" w:hint="eastAsia"/>
                <w:sz w:val="24"/>
              </w:rPr>
              <w:t>%</w:t>
            </w:r>
          </w:p>
        </w:tc>
      </w:tr>
      <w:tr w:rsidR="00E237B2">
        <w:trPr>
          <w:trHeight w:val="510"/>
          <w:jc w:val="center"/>
        </w:trPr>
        <w:tc>
          <w:tcPr>
            <w:tcW w:w="2098" w:type="dxa"/>
            <w:tcBorders>
              <w:left w:val="nil"/>
              <w:bottom w:val="double" w:sz="4" w:space="0" w:color="auto"/>
            </w:tcBorders>
            <w:vAlign w:val="center"/>
          </w:tcPr>
          <w:p w:rsidR="00E237B2" w:rsidRDefault="00AE6AFA">
            <w:pPr>
              <w:spacing w:line="240" w:lineRule="auto"/>
              <w:ind w:firstLineChars="0" w:firstLine="0"/>
              <w:jc w:val="center"/>
              <w:rPr>
                <w:rFonts w:ascii="宋体" w:eastAsia="宋体" w:hAnsi="宋体"/>
                <w:sz w:val="24"/>
              </w:rPr>
            </w:pPr>
            <w:r>
              <w:rPr>
                <w:rFonts w:ascii="宋体" w:eastAsia="宋体" w:hAnsi="宋体" w:hint="eastAsia"/>
                <w:sz w:val="24"/>
              </w:rPr>
              <w:t>合计</w:t>
            </w:r>
          </w:p>
        </w:tc>
        <w:tc>
          <w:tcPr>
            <w:tcW w:w="2098" w:type="dxa"/>
            <w:tcBorders>
              <w:bottom w:val="double" w:sz="4" w:space="0" w:color="auto"/>
            </w:tcBorders>
            <w:vAlign w:val="center"/>
          </w:tcPr>
          <w:p w:rsidR="00E237B2" w:rsidRDefault="00AE6AFA">
            <w:pPr>
              <w:spacing w:line="240" w:lineRule="auto"/>
              <w:ind w:firstLineChars="0" w:firstLine="0"/>
              <w:jc w:val="center"/>
              <w:rPr>
                <w:rFonts w:ascii="宋体" w:eastAsia="宋体" w:hAnsi="宋体"/>
                <w:sz w:val="24"/>
              </w:rPr>
            </w:pPr>
            <w:r>
              <w:rPr>
                <w:rFonts w:ascii="宋体" w:eastAsia="宋体" w:hAnsi="宋体" w:hint="eastAsia"/>
                <w:sz w:val="24"/>
                <w:lang/>
              </w:rPr>
              <w:t>100</w:t>
            </w:r>
          </w:p>
        </w:tc>
        <w:tc>
          <w:tcPr>
            <w:tcW w:w="2098" w:type="dxa"/>
            <w:tcBorders>
              <w:bottom w:val="double" w:sz="4" w:space="0" w:color="auto"/>
            </w:tcBorders>
            <w:vAlign w:val="center"/>
          </w:tcPr>
          <w:p w:rsidR="00E237B2" w:rsidRDefault="00AE6AFA">
            <w:pPr>
              <w:spacing w:line="240" w:lineRule="auto"/>
              <w:ind w:firstLineChars="0" w:firstLine="0"/>
              <w:jc w:val="center"/>
              <w:rPr>
                <w:rFonts w:ascii="宋体" w:eastAsia="宋体" w:hAnsi="宋体"/>
                <w:sz w:val="24"/>
              </w:rPr>
            </w:pPr>
            <w:r>
              <w:rPr>
                <w:rFonts w:ascii="宋体" w:eastAsia="宋体" w:hAnsi="宋体" w:hint="eastAsia"/>
                <w:sz w:val="24"/>
              </w:rPr>
              <w:t>76.95</w:t>
            </w:r>
          </w:p>
        </w:tc>
        <w:tc>
          <w:tcPr>
            <w:tcW w:w="2098" w:type="dxa"/>
            <w:tcBorders>
              <w:bottom w:val="double" w:sz="4" w:space="0" w:color="auto"/>
              <w:right w:val="nil"/>
            </w:tcBorders>
            <w:vAlign w:val="center"/>
          </w:tcPr>
          <w:p w:rsidR="00E237B2" w:rsidRDefault="00AE6AFA">
            <w:pPr>
              <w:spacing w:line="240" w:lineRule="auto"/>
              <w:ind w:firstLineChars="0" w:firstLine="0"/>
              <w:jc w:val="center"/>
              <w:rPr>
                <w:rFonts w:ascii="宋体" w:eastAsia="宋体" w:hAnsi="宋体"/>
                <w:sz w:val="24"/>
              </w:rPr>
            </w:pPr>
            <w:r>
              <w:rPr>
                <w:rFonts w:ascii="宋体" w:eastAsia="宋体" w:hAnsi="宋体" w:hint="eastAsia"/>
                <w:sz w:val="24"/>
              </w:rPr>
              <w:t>7</w:t>
            </w:r>
            <w:r>
              <w:rPr>
                <w:rFonts w:ascii="宋体" w:eastAsia="宋体" w:hAnsi="宋体" w:hint="eastAsia"/>
                <w:sz w:val="24"/>
              </w:rPr>
              <w:t>6.95</w:t>
            </w:r>
            <w:r>
              <w:rPr>
                <w:rFonts w:ascii="宋体" w:eastAsia="宋体" w:hAnsi="宋体" w:hint="eastAsia"/>
                <w:sz w:val="24"/>
              </w:rPr>
              <w:t>%</w:t>
            </w:r>
          </w:p>
        </w:tc>
      </w:tr>
    </w:tbl>
    <w:p w:rsidR="00E237B2" w:rsidRDefault="00E237B2" w:rsidP="00E237B2">
      <w:pPr>
        <w:spacing w:beforeLines="50"/>
        <w:ind w:firstLineChars="0" w:firstLine="0"/>
        <w:jc w:val="center"/>
        <w:outlineLvl w:val="3"/>
        <w:rPr>
          <w:rFonts w:ascii="宋体" w:eastAsia="宋体" w:hAnsi="宋体" w:cstheme="majorBidi"/>
          <w:bCs/>
          <w:szCs w:val="28"/>
        </w:rPr>
      </w:pPr>
    </w:p>
    <w:p w:rsidR="00E237B2" w:rsidRDefault="00AE6AFA" w:rsidP="00E237B2">
      <w:pPr>
        <w:spacing w:beforeLines="50"/>
        <w:ind w:firstLineChars="0" w:firstLine="0"/>
        <w:jc w:val="center"/>
        <w:outlineLvl w:val="3"/>
        <w:rPr>
          <w:rFonts w:ascii="宋体" w:eastAsia="宋体" w:hAnsi="宋体" w:cstheme="majorBidi"/>
          <w:bCs/>
          <w:szCs w:val="28"/>
        </w:rPr>
      </w:pPr>
      <w:r>
        <w:rPr>
          <w:rFonts w:ascii="宋体" w:eastAsia="宋体" w:hAnsi="宋体" w:cstheme="majorBidi" w:hint="eastAsia"/>
          <w:bCs/>
          <w:szCs w:val="28"/>
        </w:rPr>
        <w:t>表</w:t>
      </w:r>
      <w:r>
        <w:rPr>
          <w:rFonts w:ascii="宋体" w:eastAsia="宋体" w:hAnsi="宋体" w:cstheme="majorBidi" w:hint="eastAsia"/>
          <w:bCs/>
          <w:szCs w:val="28"/>
        </w:rPr>
        <w:t xml:space="preserve">3-2 </w:t>
      </w:r>
      <w:r>
        <w:rPr>
          <w:rFonts w:ascii="宋体" w:eastAsia="宋体" w:hAnsi="宋体" w:cstheme="majorBidi" w:hint="eastAsia"/>
          <w:bCs/>
          <w:szCs w:val="28"/>
        </w:rPr>
        <w:t>各项目评价结果</w:t>
      </w:r>
    </w:p>
    <w:tbl>
      <w:tblPr>
        <w:tblW w:w="8480" w:type="dxa"/>
        <w:jc w:val="center"/>
        <w:tblBorders>
          <w:top w:val="double" w:sz="4" w:space="0" w:color="000000"/>
          <w:bottom w:val="double" w:sz="4" w:space="0" w:color="000000"/>
          <w:insideH w:val="dotted" w:sz="4" w:space="0" w:color="000000"/>
          <w:insideV w:val="dotted" w:sz="4" w:space="0" w:color="000000"/>
        </w:tblBorders>
        <w:tblLayout w:type="fixed"/>
        <w:tblCellMar>
          <w:top w:w="15" w:type="dxa"/>
          <w:left w:w="15" w:type="dxa"/>
          <w:bottom w:w="15" w:type="dxa"/>
          <w:right w:w="15" w:type="dxa"/>
        </w:tblCellMar>
        <w:tblLook w:val="04A0"/>
      </w:tblPr>
      <w:tblGrid>
        <w:gridCol w:w="1088"/>
        <w:gridCol w:w="3162"/>
        <w:gridCol w:w="2088"/>
        <w:gridCol w:w="2142"/>
      </w:tblGrid>
      <w:tr w:rsidR="00E237B2">
        <w:trPr>
          <w:trHeight w:val="510"/>
          <w:tblHeader/>
          <w:jc w:val="center"/>
        </w:trPr>
        <w:tc>
          <w:tcPr>
            <w:tcW w:w="1088" w:type="dxa"/>
            <w:tcBorders>
              <w:tl2br w:val="nil"/>
              <w:tr2bl w:val="nil"/>
            </w:tcBorders>
            <w:shd w:val="clear" w:color="auto" w:fill="BEBEBE"/>
            <w:vAlign w:val="center"/>
          </w:tcPr>
          <w:p w:rsidR="00E237B2" w:rsidRDefault="00AE6AFA">
            <w:pPr>
              <w:spacing w:line="240" w:lineRule="auto"/>
              <w:ind w:firstLineChars="0" w:firstLine="0"/>
              <w:jc w:val="center"/>
              <w:rPr>
                <w:rFonts w:ascii="宋体" w:eastAsia="宋体" w:hAnsi="宋体"/>
                <w:b/>
                <w:bCs/>
                <w:sz w:val="24"/>
              </w:rPr>
            </w:pPr>
            <w:r>
              <w:rPr>
                <w:rFonts w:ascii="宋体" w:eastAsia="宋体" w:hAnsi="宋体" w:hint="eastAsia"/>
                <w:b/>
                <w:bCs/>
                <w:sz w:val="24"/>
              </w:rPr>
              <w:t>排序</w:t>
            </w:r>
          </w:p>
        </w:tc>
        <w:tc>
          <w:tcPr>
            <w:tcW w:w="3162" w:type="dxa"/>
            <w:tcBorders>
              <w:tl2br w:val="nil"/>
              <w:tr2bl w:val="nil"/>
            </w:tcBorders>
            <w:shd w:val="clear" w:color="auto" w:fill="BEBEBE"/>
            <w:vAlign w:val="center"/>
          </w:tcPr>
          <w:p w:rsidR="00E237B2" w:rsidRDefault="00AE6AFA">
            <w:pPr>
              <w:spacing w:line="240" w:lineRule="auto"/>
              <w:ind w:firstLineChars="0" w:firstLine="0"/>
              <w:jc w:val="center"/>
              <w:rPr>
                <w:rFonts w:ascii="宋体" w:eastAsia="宋体" w:hAnsi="宋体"/>
                <w:b/>
                <w:bCs/>
                <w:sz w:val="24"/>
              </w:rPr>
            </w:pPr>
            <w:r>
              <w:rPr>
                <w:rFonts w:ascii="宋体" w:eastAsia="宋体" w:hAnsi="宋体" w:hint="eastAsia"/>
                <w:b/>
                <w:bCs/>
                <w:sz w:val="24"/>
              </w:rPr>
              <w:t>项目名称</w:t>
            </w:r>
          </w:p>
        </w:tc>
        <w:tc>
          <w:tcPr>
            <w:tcW w:w="2088" w:type="dxa"/>
            <w:tcBorders>
              <w:tl2br w:val="nil"/>
              <w:tr2bl w:val="nil"/>
            </w:tcBorders>
            <w:shd w:val="clear" w:color="auto" w:fill="BEBEBE"/>
            <w:vAlign w:val="center"/>
          </w:tcPr>
          <w:p w:rsidR="00E237B2" w:rsidRDefault="00AE6AFA">
            <w:pPr>
              <w:spacing w:line="240" w:lineRule="auto"/>
              <w:ind w:firstLineChars="0" w:firstLine="0"/>
              <w:jc w:val="center"/>
              <w:rPr>
                <w:rFonts w:ascii="宋体" w:eastAsia="宋体" w:hAnsi="宋体"/>
                <w:b/>
                <w:bCs/>
                <w:sz w:val="24"/>
              </w:rPr>
            </w:pPr>
            <w:r>
              <w:rPr>
                <w:rFonts w:ascii="宋体" w:eastAsia="宋体" w:hAnsi="宋体" w:hint="eastAsia"/>
                <w:b/>
                <w:bCs/>
                <w:sz w:val="24"/>
              </w:rPr>
              <w:t>得分</w:t>
            </w:r>
          </w:p>
        </w:tc>
        <w:tc>
          <w:tcPr>
            <w:tcW w:w="2142" w:type="dxa"/>
            <w:tcBorders>
              <w:tl2br w:val="nil"/>
              <w:tr2bl w:val="nil"/>
            </w:tcBorders>
            <w:shd w:val="clear" w:color="auto" w:fill="BEBEBE"/>
            <w:vAlign w:val="center"/>
          </w:tcPr>
          <w:p w:rsidR="00E237B2" w:rsidRDefault="00AE6AFA">
            <w:pPr>
              <w:spacing w:line="240" w:lineRule="auto"/>
              <w:ind w:firstLineChars="0" w:firstLine="0"/>
              <w:jc w:val="center"/>
              <w:rPr>
                <w:rFonts w:ascii="宋体" w:eastAsia="宋体" w:hAnsi="宋体"/>
                <w:b/>
                <w:bCs/>
                <w:sz w:val="24"/>
              </w:rPr>
            </w:pPr>
            <w:r>
              <w:rPr>
                <w:rFonts w:ascii="宋体" w:eastAsia="宋体" w:hAnsi="宋体" w:hint="eastAsia"/>
                <w:b/>
                <w:bCs/>
                <w:sz w:val="24"/>
              </w:rPr>
              <w:t>评价等级</w:t>
            </w:r>
          </w:p>
        </w:tc>
      </w:tr>
      <w:tr w:rsidR="00E237B2">
        <w:trPr>
          <w:trHeight w:val="510"/>
          <w:jc w:val="center"/>
        </w:trPr>
        <w:tc>
          <w:tcPr>
            <w:tcW w:w="1088" w:type="dxa"/>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bookmarkStart w:id="28" w:name="_Hlk78121818"/>
            <w:r>
              <w:rPr>
                <w:rFonts w:ascii="宋体" w:eastAsia="宋体" w:hAnsi="宋体" w:cs="Times New Roman" w:hint="eastAsia"/>
                <w:sz w:val="24"/>
              </w:rPr>
              <w:t>1</w:t>
            </w:r>
          </w:p>
        </w:tc>
        <w:tc>
          <w:tcPr>
            <w:tcW w:w="3162" w:type="dxa"/>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耕地地力质量提升工程</w:t>
            </w:r>
          </w:p>
        </w:tc>
        <w:tc>
          <w:tcPr>
            <w:tcW w:w="2088" w:type="dxa"/>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97.90</w:t>
            </w:r>
          </w:p>
        </w:tc>
        <w:tc>
          <w:tcPr>
            <w:tcW w:w="2142" w:type="dxa"/>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优</w:t>
            </w:r>
          </w:p>
        </w:tc>
      </w:tr>
      <w:tr w:rsidR="00E237B2">
        <w:trPr>
          <w:trHeight w:val="510"/>
          <w:jc w:val="center"/>
        </w:trPr>
        <w:tc>
          <w:tcPr>
            <w:tcW w:w="1088" w:type="dxa"/>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2</w:t>
            </w:r>
          </w:p>
        </w:tc>
        <w:tc>
          <w:tcPr>
            <w:tcW w:w="3162" w:type="dxa"/>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2</w:t>
            </w:r>
            <w:r>
              <w:rPr>
                <w:rFonts w:ascii="宋体" w:eastAsia="宋体" w:hAnsi="宋体" w:cs="Times New Roman"/>
                <w:sz w:val="24"/>
              </w:rPr>
              <w:t>019</w:t>
            </w:r>
            <w:r>
              <w:rPr>
                <w:rFonts w:ascii="宋体" w:eastAsia="宋体" w:hAnsi="宋体" w:cs="Times New Roman" w:hint="eastAsia"/>
                <w:sz w:val="24"/>
              </w:rPr>
              <w:t>年旱作节水农业技术推广</w:t>
            </w:r>
          </w:p>
        </w:tc>
        <w:tc>
          <w:tcPr>
            <w:tcW w:w="2088" w:type="dxa"/>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97.90</w:t>
            </w:r>
          </w:p>
        </w:tc>
        <w:tc>
          <w:tcPr>
            <w:tcW w:w="2142" w:type="dxa"/>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优</w:t>
            </w:r>
          </w:p>
        </w:tc>
      </w:tr>
      <w:tr w:rsidR="00E237B2">
        <w:trPr>
          <w:trHeight w:val="510"/>
          <w:jc w:val="center"/>
        </w:trPr>
        <w:tc>
          <w:tcPr>
            <w:tcW w:w="1088" w:type="dxa"/>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3</w:t>
            </w:r>
          </w:p>
        </w:tc>
        <w:tc>
          <w:tcPr>
            <w:tcW w:w="3162" w:type="dxa"/>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新型农民培育</w:t>
            </w:r>
          </w:p>
        </w:tc>
        <w:tc>
          <w:tcPr>
            <w:tcW w:w="2088" w:type="dxa"/>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96.40</w:t>
            </w:r>
          </w:p>
        </w:tc>
        <w:tc>
          <w:tcPr>
            <w:tcW w:w="2142" w:type="dxa"/>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优</w:t>
            </w:r>
          </w:p>
        </w:tc>
      </w:tr>
      <w:tr w:rsidR="00E237B2">
        <w:trPr>
          <w:trHeight w:val="510"/>
          <w:jc w:val="center"/>
        </w:trPr>
        <w:tc>
          <w:tcPr>
            <w:tcW w:w="1088" w:type="dxa"/>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4</w:t>
            </w:r>
          </w:p>
        </w:tc>
        <w:tc>
          <w:tcPr>
            <w:tcW w:w="3162" w:type="dxa"/>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细腰村美丽乡村示范建设</w:t>
            </w:r>
          </w:p>
        </w:tc>
        <w:tc>
          <w:tcPr>
            <w:tcW w:w="2088" w:type="dxa"/>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92.10</w:t>
            </w:r>
          </w:p>
        </w:tc>
        <w:tc>
          <w:tcPr>
            <w:tcW w:w="2142" w:type="dxa"/>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优</w:t>
            </w:r>
          </w:p>
        </w:tc>
      </w:tr>
      <w:tr w:rsidR="00E237B2">
        <w:trPr>
          <w:trHeight w:val="510"/>
          <w:jc w:val="center"/>
        </w:trPr>
        <w:tc>
          <w:tcPr>
            <w:tcW w:w="1088" w:type="dxa"/>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5</w:t>
            </w:r>
          </w:p>
        </w:tc>
        <w:tc>
          <w:tcPr>
            <w:tcW w:w="3162" w:type="dxa"/>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2</w:t>
            </w:r>
            <w:r>
              <w:rPr>
                <w:rFonts w:ascii="宋体" w:eastAsia="宋体" w:hAnsi="宋体" w:cs="Times New Roman"/>
                <w:sz w:val="24"/>
              </w:rPr>
              <w:t>019</w:t>
            </w:r>
            <w:r>
              <w:rPr>
                <w:rFonts w:ascii="宋体" w:eastAsia="宋体" w:hAnsi="宋体" w:cs="Times New Roman" w:hint="eastAsia"/>
                <w:sz w:val="24"/>
              </w:rPr>
              <w:t>年道地中药材基地建设</w:t>
            </w:r>
          </w:p>
        </w:tc>
        <w:tc>
          <w:tcPr>
            <w:tcW w:w="2088" w:type="dxa"/>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88.20</w:t>
            </w:r>
          </w:p>
        </w:tc>
        <w:tc>
          <w:tcPr>
            <w:tcW w:w="2142" w:type="dxa"/>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良</w:t>
            </w:r>
          </w:p>
        </w:tc>
      </w:tr>
      <w:tr w:rsidR="00E237B2">
        <w:trPr>
          <w:trHeight w:val="510"/>
          <w:jc w:val="center"/>
        </w:trPr>
        <w:tc>
          <w:tcPr>
            <w:tcW w:w="1088" w:type="dxa"/>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6</w:t>
            </w:r>
          </w:p>
        </w:tc>
        <w:tc>
          <w:tcPr>
            <w:tcW w:w="3162" w:type="dxa"/>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怀道乡中药材种植示范园建设</w:t>
            </w:r>
          </w:p>
        </w:tc>
        <w:tc>
          <w:tcPr>
            <w:tcW w:w="2088" w:type="dxa"/>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85.86</w:t>
            </w:r>
          </w:p>
        </w:tc>
        <w:tc>
          <w:tcPr>
            <w:tcW w:w="2142" w:type="dxa"/>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良</w:t>
            </w:r>
          </w:p>
        </w:tc>
      </w:tr>
      <w:tr w:rsidR="00E237B2">
        <w:trPr>
          <w:trHeight w:val="510"/>
          <w:jc w:val="center"/>
        </w:trPr>
        <w:tc>
          <w:tcPr>
            <w:tcW w:w="1088" w:type="dxa"/>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7</w:t>
            </w:r>
          </w:p>
        </w:tc>
        <w:tc>
          <w:tcPr>
            <w:tcW w:w="3162" w:type="dxa"/>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马铃薯良种补贴</w:t>
            </w:r>
          </w:p>
        </w:tc>
        <w:tc>
          <w:tcPr>
            <w:tcW w:w="2088" w:type="dxa"/>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83.40</w:t>
            </w:r>
          </w:p>
        </w:tc>
        <w:tc>
          <w:tcPr>
            <w:tcW w:w="2142" w:type="dxa"/>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良</w:t>
            </w:r>
          </w:p>
        </w:tc>
      </w:tr>
      <w:tr w:rsidR="00E237B2">
        <w:trPr>
          <w:trHeight w:val="510"/>
          <w:jc w:val="center"/>
        </w:trPr>
        <w:tc>
          <w:tcPr>
            <w:tcW w:w="1088" w:type="dxa"/>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8</w:t>
            </w:r>
          </w:p>
        </w:tc>
        <w:tc>
          <w:tcPr>
            <w:tcW w:w="3162" w:type="dxa"/>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宁武县毛建茶种植加工扶贫产业奖补</w:t>
            </w:r>
          </w:p>
        </w:tc>
        <w:tc>
          <w:tcPr>
            <w:tcW w:w="2088" w:type="dxa"/>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78.79</w:t>
            </w:r>
          </w:p>
        </w:tc>
        <w:tc>
          <w:tcPr>
            <w:tcW w:w="2142" w:type="dxa"/>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中</w:t>
            </w:r>
          </w:p>
        </w:tc>
      </w:tr>
      <w:tr w:rsidR="00E237B2">
        <w:trPr>
          <w:trHeight w:val="510"/>
          <w:jc w:val="center"/>
        </w:trPr>
        <w:tc>
          <w:tcPr>
            <w:tcW w:w="1088" w:type="dxa"/>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9</w:t>
            </w:r>
          </w:p>
        </w:tc>
        <w:tc>
          <w:tcPr>
            <w:tcW w:w="3162" w:type="dxa"/>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2</w:t>
            </w:r>
            <w:r>
              <w:rPr>
                <w:rFonts w:ascii="宋体" w:eastAsia="宋体" w:hAnsi="宋体" w:cs="Times New Roman"/>
                <w:sz w:val="24"/>
              </w:rPr>
              <w:t>020</w:t>
            </w:r>
            <w:r>
              <w:rPr>
                <w:rFonts w:ascii="宋体" w:eastAsia="宋体" w:hAnsi="宋体" w:cs="Times New Roman" w:hint="eastAsia"/>
                <w:sz w:val="24"/>
              </w:rPr>
              <w:t>年旱作节水农业技术推广</w:t>
            </w:r>
          </w:p>
        </w:tc>
        <w:tc>
          <w:tcPr>
            <w:tcW w:w="2088" w:type="dxa"/>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71.75</w:t>
            </w:r>
          </w:p>
        </w:tc>
        <w:tc>
          <w:tcPr>
            <w:tcW w:w="2142" w:type="dxa"/>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中</w:t>
            </w:r>
          </w:p>
        </w:tc>
      </w:tr>
      <w:tr w:rsidR="00E237B2">
        <w:trPr>
          <w:trHeight w:val="510"/>
          <w:jc w:val="center"/>
        </w:trPr>
        <w:tc>
          <w:tcPr>
            <w:tcW w:w="1088" w:type="dxa"/>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10</w:t>
            </w:r>
          </w:p>
        </w:tc>
        <w:tc>
          <w:tcPr>
            <w:tcW w:w="3162" w:type="dxa"/>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2</w:t>
            </w:r>
            <w:r>
              <w:rPr>
                <w:rFonts w:ascii="宋体" w:eastAsia="宋体" w:hAnsi="宋体" w:cs="Times New Roman"/>
                <w:sz w:val="24"/>
              </w:rPr>
              <w:t>019</w:t>
            </w:r>
            <w:r>
              <w:rPr>
                <w:rFonts w:ascii="宋体" w:eastAsia="宋体" w:hAnsi="宋体" w:cs="Times New Roman" w:hint="eastAsia"/>
                <w:sz w:val="24"/>
              </w:rPr>
              <w:t>年高标准农田建设</w:t>
            </w:r>
          </w:p>
        </w:tc>
        <w:tc>
          <w:tcPr>
            <w:tcW w:w="2088" w:type="dxa"/>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68.17</w:t>
            </w:r>
          </w:p>
        </w:tc>
        <w:tc>
          <w:tcPr>
            <w:tcW w:w="2142" w:type="dxa"/>
            <w:tcBorders>
              <w:tl2br w:val="nil"/>
              <w:tr2bl w:val="nil"/>
            </w:tcBorders>
            <w:vAlign w:val="center"/>
          </w:tcPr>
          <w:p w:rsidR="00E237B2" w:rsidRDefault="00AE6AFA">
            <w:pPr>
              <w:spacing w:line="240" w:lineRule="auto"/>
              <w:ind w:firstLineChars="0" w:firstLine="0"/>
              <w:jc w:val="center"/>
              <w:rPr>
                <w:rFonts w:ascii="宋体" w:eastAsia="宋体" w:hAnsi="宋体" w:cs="Times New Roman"/>
                <w:sz w:val="24"/>
              </w:rPr>
            </w:pPr>
            <w:r>
              <w:rPr>
                <w:rFonts w:ascii="宋体" w:eastAsia="宋体" w:hAnsi="宋体" w:cs="Times New Roman" w:hint="eastAsia"/>
                <w:sz w:val="24"/>
              </w:rPr>
              <w:t>中</w:t>
            </w:r>
          </w:p>
        </w:tc>
      </w:tr>
    </w:tbl>
    <w:p w:rsidR="00E237B2" w:rsidRDefault="00AE6AFA" w:rsidP="00E237B2">
      <w:pPr>
        <w:pStyle w:val="2"/>
        <w:spacing w:beforeLines="50"/>
        <w:ind w:firstLine="560"/>
      </w:pPr>
      <w:bookmarkStart w:id="29" w:name="_Toc18081"/>
      <w:bookmarkEnd w:id="28"/>
      <w:r>
        <w:rPr>
          <w:rFonts w:hint="eastAsia"/>
        </w:rPr>
        <w:t>（二）评价结论</w:t>
      </w:r>
      <w:bookmarkEnd w:id="29"/>
    </w:p>
    <w:p w:rsidR="00E237B2" w:rsidRDefault="00AE6AFA" w:rsidP="00E237B2">
      <w:pPr>
        <w:ind w:firstLine="560"/>
      </w:pPr>
      <w:r>
        <w:rPr>
          <w:rFonts w:hint="eastAsia"/>
        </w:rPr>
        <w:t>根据现场核查，</w:t>
      </w:r>
      <w:r>
        <w:rPr>
          <w:rFonts w:hint="eastAsia"/>
        </w:rPr>
        <w:t>宁武县农业农村局</w:t>
      </w:r>
      <w:r>
        <w:rPr>
          <w:rFonts w:hint="eastAsia"/>
        </w:rPr>
        <w:t>2020</w:t>
      </w:r>
      <w:r>
        <w:rPr>
          <w:rFonts w:hint="eastAsia"/>
        </w:rPr>
        <w:t>年实施项目除</w:t>
      </w:r>
      <w:r>
        <w:rPr>
          <w:rFonts w:hint="eastAsia"/>
        </w:rPr>
        <w:t>2019</w:t>
      </w:r>
      <w:r>
        <w:rPr>
          <w:rFonts w:hint="eastAsia"/>
        </w:rPr>
        <w:t>年高标准农田建设项目</w:t>
      </w:r>
      <w:r>
        <w:rPr>
          <w:rFonts w:hint="eastAsia"/>
        </w:rPr>
        <w:t>、</w:t>
      </w:r>
      <w:r>
        <w:rPr>
          <w:rFonts w:hint="eastAsia"/>
        </w:rPr>
        <w:t>2020</w:t>
      </w:r>
      <w:r>
        <w:rPr>
          <w:rFonts w:hint="eastAsia"/>
        </w:rPr>
        <w:t>年旱作节水农业技术推广项目</w:t>
      </w:r>
      <w:r>
        <w:rPr>
          <w:rFonts w:hint="eastAsia"/>
        </w:rPr>
        <w:t>及</w:t>
      </w:r>
      <w:r>
        <w:rPr>
          <w:rFonts w:hint="eastAsia"/>
        </w:rPr>
        <w:t>宁武县毛建茶种</w:t>
      </w:r>
      <w:r>
        <w:rPr>
          <w:rFonts w:hint="eastAsia"/>
        </w:rPr>
        <w:lastRenderedPageBreak/>
        <w:t>植加工扶贫产业奖补项目</w:t>
      </w:r>
      <w:r>
        <w:rPr>
          <w:rFonts w:hint="eastAsia"/>
        </w:rPr>
        <w:t>外，</w:t>
      </w:r>
      <w:r>
        <w:rPr>
          <w:rFonts w:hint="eastAsia"/>
        </w:rPr>
        <w:t>7</w:t>
      </w:r>
      <w:r>
        <w:rPr>
          <w:rFonts w:hint="eastAsia"/>
        </w:rPr>
        <w:t>个项目均已完成施工，计划工程量与实际工程量相符，全部验收合格；</w:t>
      </w:r>
      <w:r>
        <w:rPr>
          <w:rFonts w:hint="eastAsia"/>
        </w:rPr>
        <w:t>7</w:t>
      </w:r>
      <w:r>
        <w:rPr>
          <w:rFonts w:hint="eastAsia"/>
        </w:rPr>
        <w:t>个项目全部按照计划时间开完工，开完工及时；宁武县农业农村局</w:t>
      </w:r>
      <w:r>
        <w:rPr>
          <w:rFonts w:hint="eastAsia"/>
        </w:rPr>
        <w:t>2020</w:t>
      </w:r>
      <w:r>
        <w:rPr>
          <w:rFonts w:hint="eastAsia"/>
        </w:rPr>
        <w:t>年实施的</w:t>
      </w:r>
      <w:r>
        <w:rPr>
          <w:rFonts w:hint="eastAsia"/>
        </w:rPr>
        <w:t>10</w:t>
      </w:r>
      <w:r>
        <w:rPr>
          <w:rFonts w:hint="eastAsia"/>
        </w:rPr>
        <w:t>个项目支付金额均小于项目预算金额，未超出预算金额；</w:t>
      </w:r>
      <w:r>
        <w:rPr>
          <w:rFonts w:hint="eastAsia"/>
        </w:rPr>
        <w:t>2020</w:t>
      </w:r>
      <w:r>
        <w:rPr>
          <w:rFonts w:hint="eastAsia"/>
        </w:rPr>
        <w:t>年旱作节水农业技术推广项目</w:t>
      </w:r>
      <w:r>
        <w:rPr>
          <w:rFonts w:hint="eastAsia"/>
        </w:rPr>
        <w:t>对农户地膜、深松耕等设备的购置补贴，带动周围农户增收，提高了对弃耕、荒废土地的利用率，改善了农业生产条件，提升了试验区农户抗旱保水技术；</w:t>
      </w:r>
      <w:r>
        <w:rPr>
          <w:rFonts w:hint="eastAsia"/>
        </w:rPr>
        <w:t>20</w:t>
      </w:r>
      <w:r>
        <w:rPr>
          <w:rFonts w:hint="eastAsia"/>
        </w:rPr>
        <w:t>19</w:t>
      </w:r>
      <w:r>
        <w:rPr>
          <w:rFonts w:hint="eastAsia"/>
        </w:rPr>
        <w:t>年旱作节水农业技术推广项目</w:t>
      </w:r>
      <w:r>
        <w:rPr>
          <w:rFonts w:hint="eastAsia"/>
        </w:rPr>
        <w:t>购买</w:t>
      </w:r>
      <w:r>
        <w:rPr>
          <w:rFonts w:hint="eastAsia"/>
        </w:rPr>
        <w:t>墒情监测设备</w:t>
      </w:r>
      <w:r>
        <w:rPr>
          <w:rFonts w:hint="eastAsia"/>
        </w:rPr>
        <w:t>，</w:t>
      </w:r>
      <w:r>
        <w:rPr>
          <w:rFonts w:hint="eastAsia"/>
        </w:rPr>
        <w:t>质保期五年，推动了周围农户农业生产条件；</w:t>
      </w:r>
      <w:r>
        <w:rPr>
          <w:rFonts w:hint="eastAsia"/>
        </w:rPr>
        <w:t>细腰村美丽乡村示范建设项目</w:t>
      </w:r>
      <w:r>
        <w:rPr>
          <w:rFonts w:hint="eastAsia"/>
        </w:rPr>
        <w:t>建成后，</w:t>
      </w:r>
      <w:r>
        <w:rPr>
          <w:rFonts w:hint="eastAsia"/>
        </w:rPr>
        <w:t>在村边集中建设一个养殖地，全村牲畜统一集中饲养，动物粪污不再污染街道，使项目村农民庭院和街道基本得到卫生化改造，大力改善农村人居环境，建设美丽乡村</w:t>
      </w:r>
      <w:r>
        <w:rPr>
          <w:rFonts w:hint="eastAsia"/>
        </w:rPr>
        <w:t>；</w:t>
      </w:r>
      <w:r>
        <w:rPr>
          <w:rFonts w:hint="eastAsia"/>
        </w:rPr>
        <w:t>怀道乡中药材种植示范园建设项目</w:t>
      </w:r>
      <w:r>
        <w:rPr>
          <w:rFonts w:hint="eastAsia"/>
        </w:rPr>
        <w:t>后，中药材种植产成后，拓宽了贫困户的就业渠道，使得更多贫困户就业增收；马</w:t>
      </w:r>
      <w:r>
        <w:rPr>
          <w:rFonts w:hint="eastAsia"/>
        </w:rPr>
        <w:t>铃薯良种补贴项目通过补贴薯种的方式，带动贫困户种植积极性，带动农户增收，同时提高荒废土地利用率；</w:t>
      </w:r>
      <w:r>
        <w:rPr>
          <w:rFonts w:hint="eastAsia"/>
        </w:rPr>
        <w:t>2019</w:t>
      </w:r>
      <w:r>
        <w:rPr>
          <w:rFonts w:hint="eastAsia"/>
        </w:rPr>
        <w:t>年道地中药材基地建设项目</w:t>
      </w:r>
      <w:r>
        <w:rPr>
          <w:rFonts w:hint="eastAsia"/>
        </w:rPr>
        <w:t>的实施，带动了农户种植积极性，提高了弃耕、荒废土地的利用率，带动更多农户增收，加大了宁武县中药材产业的发展；</w:t>
      </w:r>
      <w:r>
        <w:rPr>
          <w:rFonts w:hint="eastAsia"/>
        </w:rPr>
        <w:t>宁武县毛建茶种植加工扶贫产业奖补项目</w:t>
      </w:r>
      <w:r>
        <w:rPr>
          <w:rFonts w:hint="eastAsia"/>
        </w:rPr>
        <w:t>建成后，带动更多贫困户就业增收，同时提高了弃耕、荒废土地的利用率；</w:t>
      </w:r>
      <w:r>
        <w:rPr>
          <w:rFonts w:hint="eastAsia"/>
        </w:rPr>
        <w:lastRenderedPageBreak/>
        <w:t>农民培育项目通过致富带头人培训，带动更多贫困户增收，带动农户种植积极性，助推贫困户脱贫；耕地地力质量提升工程项目通过对土地化验，进行减肥增效，最终使项目农作物产量增高；</w:t>
      </w:r>
      <w:r>
        <w:t>通过对</w:t>
      </w:r>
      <w:r>
        <w:t>项目满意度调查，</w:t>
      </w:r>
      <w:r>
        <w:rPr>
          <w:rFonts w:hint="eastAsia"/>
        </w:rPr>
        <w:t>除</w:t>
      </w:r>
      <w:r>
        <w:t>2019</w:t>
      </w:r>
      <w:r>
        <w:t>年高标准农田建设项目</w:t>
      </w:r>
      <w:r>
        <w:rPr>
          <w:rFonts w:hint="eastAsia"/>
        </w:rPr>
        <w:t>外，其他项目完成后，受益群众满意度较高。</w:t>
      </w:r>
    </w:p>
    <w:p w:rsidR="00E237B2" w:rsidRDefault="00AE6AFA" w:rsidP="00E237B2">
      <w:pPr>
        <w:ind w:firstLine="560"/>
      </w:pPr>
      <w:r>
        <w:rPr>
          <w:rFonts w:hint="eastAsia"/>
        </w:rPr>
        <w:t>但</w:t>
      </w:r>
      <w:r>
        <w:rPr>
          <w:rFonts w:hint="eastAsia"/>
        </w:rPr>
        <w:t>2019</w:t>
      </w:r>
      <w:r>
        <w:rPr>
          <w:rFonts w:hint="eastAsia"/>
        </w:rPr>
        <w:t>年高标准农田建设项目尚</w:t>
      </w:r>
      <w:r>
        <w:rPr>
          <w:rFonts w:hint="eastAsia"/>
        </w:rPr>
        <w:t>未竣工</w:t>
      </w:r>
      <w:r>
        <w:rPr>
          <w:rFonts w:hint="eastAsia"/>
        </w:rPr>
        <w:t>验收，无法确认实际工程量</w:t>
      </w:r>
      <w:r>
        <w:rPr>
          <w:rFonts w:hint="eastAsia"/>
        </w:rPr>
        <w:t>，</w:t>
      </w:r>
      <w:r>
        <w:rPr>
          <w:rFonts w:hint="eastAsia"/>
        </w:rPr>
        <w:t>合同约定</w:t>
      </w:r>
      <w:r>
        <w:rPr>
          <w:rFonts w:hint="eastAsia"/>
        </w:rPr>
        <w:t>2020</w:t>
      </w:r>
      <w:r>
        <w:rPr>
          <w:rFonts w:hint="eastAsia"/>
        </w:rPr>
        <w:t>年</w:t>
      </w:r>
      <w:r>
        <w:rPr>
          <w:rFonts w:hint="eastAsia"/>
        </w:rPr>
        <w:t>12</w:t>
      </w:r>
      <w:r>
        <w:rPr>
          <w:rFonts w:hint="eastAsia"/>
        </w:rPr>
        <w:t>月</w:t>
      </w:r>
      <w:r>
        <w:rPr>
          <w:rFonts w:hint="eastAsia"/>
        </w:rPr>
        <w:t>31</w:t>
      </w:r>
      <w:r>
        <w:rPr>
          <w:rFonts w:hint="eastAsia"/>
        </w:rPr>
        <w:t>日完工，但在实际评价时还未完工</w:t>
      </w:r>
      <w:r>
        <w:rPr>
          <w:rFonts w:hint="eastAsia"/>
        </w:rPr>
        <w:t>，</w:t>
      </w:r>
      <w:r>
        <w:rPr>
          <w:rFonts w:hint="eastAsia"/>
        </w:rPr>
        <w:t>还未进行</w:t>
      </w:r>
      <w:r>
        <w:rPr>
          <w:rFonts w:hint="eastAsia"/>
        </w:rPr>
        <w:t>竣工</w:t>
      </w:r>
      <w:r>
        <w:rPr>
          <w:rFonts w:hint="eastAsia"/>
        </w:rPr>
        <w:t>验收</w:t>
      </w:r>
      <w:r>
        <w:rPr>
          <w:rFonts w:hint="eastAsia"/>
        </w:rPr>
        <w:t>，</w:t>
      </w:r>
      <w:r>
        <w:rPr>
          <w:rFonts w:hint="eastAsia"/>
        </w:rPr>
        <w:t>且在实地考察中，耕地利用率占比</w:t>
      </w:r>
      <w:r>
        <w:rPr>
          <w:rFonts w:hint="eastAsia"/>
        </w:rPr>
        <w:t>60%</w:t>
      </w:r>
      <w:r>
        <w:rPr>
          <w:rFonts w:hint="eastAsia"/>
        </w:rPr>
        <w:t>左右，实际耕种面积未达到预期效果</w:t>
      </w:r>
      <w:r>
        <w:rPr>
          <w:rFonts w:hint="eastAsia"/>
        </w:rPr>
        <w:t>，</w:t>
      </w:r>
      <w:r>
        <w:rPr>
          <w:rFonts w:hint="eastAsia"/>
        </w:rPr>
        <w:t>在实施过程中，多次发生施工队与村民的纠纷</w:t>
      </w:r>
      <w:r>
        <w:rPr>
          <w:rFonts w:hint="eastAsia"/>
        </w:rPr>
        <w:t>，</w:t>
      </w:r>
      <w:r>
        <w:rPr>
          <w:rFonts w:hint="eastAsia"/>
        </w:rPr>
        <w:t>群众满意度不高</w:t>
      </w:r>
      <w:r>
        <w:rPr>
          <w:rFonts w:hint="eastAsia"/>
        </w:rPr>
        <w:t>；</w:t>
      </w:r>
      <w:r>
        <w:rPr>
          <w:rFonts w:hint="eastAsia"/>
        </w:rPr>
        <w:t>2020</w:t>
      </w:r>
      <w:r>
        <w:rPr>
          <w:rFonts w:hint="eastAsia"/>
        </w:rPr>
        <w:t>年旱作节水农业技术推广项目约定</w:t>
      </w:r>
      <w:r>
        <w:rPr>
          <w:rFonts w:hint="eastAsia"/>
        </w:rPr>
        <w:t>2020</w:t>
      </w:r>
      <w:r>
        <w:rPr>
          <w:rFonts w:hint="eastAsia"/>
        </w:rPr>
        <w:t>年年底完工，截止</w:t>
      </w:r>
      <w:r>
        <w:rPr>
          <w:rFonts w:hint="eastAsia"/>
        </w:rPr>
        <w:t>2021</w:t>
      </w:r>
      <w:r>
        <w:rPr>
          <w:rFonts w:hint="eastAsia"/>
        </w:rPr>
        <w:t>年</w:t>
      </w:r>
      <w:r>
        <w:rPr>
          <w:rFonts w:hint="eastAsia"/>
        </w:rPr>
        <w:t>6</w:t>
      </w:r>
      <w:r>
        <w:rPr>
          <w:rFonts w:hint="eastAsia"/>
        </w:rPr>
        <w:t>月份深松耕尚未完工</w:t>
      </w:r>
      <w:r>
        <w:rPr>
          <w:rFonts w:hint="eastAsia"/>
        </w:rPr>
        <w:t>，</w:t>
      </w:r>
      <w:r>
        <w:rPr>
          <w:rFonts w:hint="eastAsia"/>
        </w:rPr>
        <w:t>未进行项目整体验收；宁武县毛建茶种植加工扶贫产业奖补项目浇灌系统未完成，未进行验收</w:t>
      </w:r>
      <w:r>
        <w:rPr>
          <w:rFonts w:hint="eastAsia"/>
        </w:rPr>
        <w:t>；</w:t>
      </w:r>
      <w:r>
        <w:rPr>
          <w:rFonts w:hint="eastAsia"/>
        </w:rPr>
        <w:t>细腰村美丽乡村示范建设项目</w:t>
      </w:r>
      <w:r>
        <w:rPr>
          <w:rFonts w:hint="eastAsia"/>
        </w:rPr>
        <w:t>建成后，由细腰村自行管护，但未</w:t>
      </w:r>
      <w:r>
        <w:rPr>
          <w:rFonts w:hint="eastAsia"/>
        </w:rPr>
        <w:t>对后期管护责任</w:t>
      </w:r>
      <w:r>
        <w:rPr>
          <w:rFonts w:hint="eastAsia"/>
        </w:rPr>
        <w:t>进行</w:t>
      </w:r>
      <w:r>
        <w:rPr>
          <w:rFonts w:hint="eastAsia"/>
        </w:rPr>
        <w:t>明确分工，项目可持续发展保障程度一般</w:t>
      </w:r>
      <w:r>
        <w:rPr>
          <w:rFonts w:hint="eastAsia"/>
        </w:rPr>
        <w:t>；</w:t>
      </w:r>
      <w:r>
        <w:rPr>
          <w:rFonts w:hint="eastAsia"/>
        </w:rPr>
        <w:t>怀道乡中药材种植示范园建设项目</w:t>
      </w:r>
      <w:r>
        <w:rPr>
          <w:rFonts w:hint="eastAsia"/>
        </w:rPr>
        <w:t>后期制定管护措施，由</w:t>
      </w:r>
      <w:r>
        <w:rPr>
          <w:rFonts w:hint="eastAsia"/>
        </w:rPr>
        <w:t>合作社对其后期</w:t>
      </w:r>
      <w:r>
        <w:rPr>
          <w:rFonts w:hint="eastAsia"/>
        </w:rPr>
        <w:t>进行</w:t>
      </w:r>
      <w:r>
        <w:rPr>
          <w:rFonts w:hint="eastAsia"/>
        </w:rPr>
        <w:t>管护，</w:t>
      </w:r>
      <w:r>
        <w:rPr>
          <w:rFonts w:hint="eastAsia"/>
        </w:rPr>
        <w:t>但在进行</w:t>
      </w:r>
      <w:r>
        <w:rPr>
          <w:rFonts w:hint="eastAsia"/>
        </w:rPr>
        <w:t>实地考察</w:t>
      </w:r>
      <w:r>
        <w:rPr>
          <w:rFonts w:hint="eastAsia"/>
        </w:rPr>
        <w:t>时</w:t>
      </w:r>
      <w:r>
        <w:rPr>
          <w:rFonts w:hint="eastAsia"/>
        </w:rPr>
        <w:t>，四周保护网</w:t>
      </w:r>
      <w:r>
        <w:rPr>
          <w:rFonts w:hint="eastAsia"/>
        </w:rPr>
        <w:t>被破坏，有</w:t>
      </w:r>
      <w:r>
        <w:rPr>
          <w:rFonts w:hint="eastAsia"/>
        </w:rPr>
        <w:t>牲畜破坏</w:t>
      </w:r>
      <w:r>
        <w:rPr>
          <w:rFonts w:hint="eastAsia"/>
        </w:rPr>
        <w:t>痕迹；宁武县农业农村局</w:t>
      </w:r>
      <w:r>
        <w:rPr>
          <w:rFonts w:hint="eastAsia"/>
        </w:rPr>
        <w:t>2020</w:t>
      </w:r>
      <w:r>
        <w:rPr>
          <w:rFonts w:hint="eastAsia"/>
        </w:rPr>
        <w:t>年其他项目均未制定项目后期管护制度。</w:t>
      </w:r>
    </w:p>
    <w:p w:rsidR="00E237B2" w:rsidRDefault="00AE6AFA">
      <w:pPr>
        <w:pStyle w:val="1"/>
        <w:ind w:firstLine="560"/>
      </w:pPr>
      <w:bookmarkStart w:id="30" w:name="_Toc8149"/>
      <w:r>
        <w:rPr>
          <w:rFonts w:hint="eastAsia"/>
        </w:rPr>
        <w:lastRenderedPageBreak/>
        <w:t>四</w:t>
      </w:r>
      <w:r>
        <w:rPr>
          <w:rFonts w:hint="eastAsia"/>
        </w:rPr>
        <w:t>、存在的问题</w:t>
      </w:r>
      <w:bookmarkEnd w:id="30"/>
    </w:p>
    <w:p w:rsidR="00E237B2" w:rsidRDefault="00AE6AFA">
      <w:pPr>
        <w:pStyle w:val="2"/>
        <w:ind w:firstLine="560"/>
      </w:pPr>
      <w:bookmarkStart w:id="31" w:name="_Toc25692"/>
      <w:bookmarkStart w:id="32" w:name="_Toc19518"/>
      <w:bookmarkStart w:id="33" w:name="_Toc17750"/>
      <w:r>
        <w:rPr>
          <w:rFonts w:hint="eastAsia"/>
        </w:rPr>
        <w:t>（一）项目单位合同履行管理与结算管理较薄弱</w:t>
      </w:r>
      <w:bookmarkEnd w:id="31"/>
      <w:bookmarkEnd w:id="32"/>
      <w:bookmarkEnd w:id="33"/>
    </w:p>
    <w:p w:rsidR="00E237B2" w:rsidRDefault="00AE6AFA">
      <w:pPr>
        <w:ind w:firstLine="560"/>
      </w:pPr>
      <w:r>
        <w:rPr>
          <w:rFonts w:hint="eastAsia"/>
        </w:rPr>
        <w:t>一是支付进度与合同约定不符。</w:t>
      </w:r>
      <w:r>
        <w:rPr>
          <w:rFonts w:hint="eastAsia"/>
        </w:rPr>
        <w:t>2019</w:t>
      </w:r>
      <w:r>
        <w:rPr>
          <w:rFonts w:hint="eastAsia"/>
        </w:rPr>
        <w:t>年高标准农田建设项目工程相关勘</w:t>
      </w:r>
      <w:r>
        <w:rPr>
          <w:rFonts w:hint="eastAsia"/>
        </w:rPr>
        <w:t>测、设计等服务合同约定施工前支付至合同价</w:t>
      </w:r>
      <w:r>
        <w:rPr>
          <w:rFonts w:hint="eastAsia"/>
        </w:rPr>
        <w:t>90%</w:t>
      </w:r>
      <w:r>
        <w:rPr>
          <w:rFonts w:hint="eastAsia"/>
        </w:rPr>
        <w:t>，但实际开工一年多，款项只支付至</w:t>
      </w:r>
      <w:r>
        <w:rPr>
          <w:rFonts w:hint="eastAsia"/>
        </w:rPr>
        <w:t>60%</w:t>
      </w:r>
      <w:r>
        <w:rPr>
          <w:rFonts w:hint="eastAsia"/>
        </w:rPr>
        <w:t>，未按照合同约定支付；宁武县毛建茶种植加工扶贫产业奖补项目在工程尚未竣工验收、出具决算报告的情况下，工程款拨付至合同价</w:t>
      </w:r>
      <w:r>
        <w:rPr>
          <w:rFonts w:hint="eastAsia"/>
        </w:rPr>
        <w:t>90%</w:t>
      </w:r>
      <w:r>
        <w:rPr>
          <w:rFonts w:hint="eastAsia"/>
        </w:rPr>
        <w:t>，未按照合同约定付款；怀道乡中药材种植示范园建设项目于</w:t>
      </w:r>
      <w:r>
        <w:rPr>
          <w:rFonts w:hint="eastAsia"/>
        </w:rPr>
        <w:t>2020</w:t>
      </w:r>
      <w:r>
        <w:rPr>
          <w:rFonts w:hint="eastAsia"/>
        </w:rPr>
        <w:t>年已验收，合同约定施工队进场后支付</w:t>
      </w:r>
      <w:r>
        <w:rPr>
          <w:rFonts w:hint="eastAsia"/>
        </w:rPr>
        <w:t>30%</w:t>
      </w:r>
      <w:r>
        <w:rPr>
          <w:rFonts w:hint="eastAsia"/>
        </w:rPr>
        <w:t>，验收合格后支付至</w:t>
      </w:r>
      <w:r>
        <w:rPr>
          <w:rFonts w:hint="eastAsia"/>
        </w:rPr>
        <w:t>90%</w:t>
      </w:r>
      <w:r>
        <w:rPr>
          <w:rFonts w:hint="eastAsia"/>
        </w:rPr>
        <w:t>，但实际支付过程中先支付</w:t>
      </w:r>
      <w:r>
        <w:rPr>
          <w:rFonts w:hint="eastAsia"/>
        </w:rPr>
        <w:t>50%</w:t>
      </w:r>
      <w:r>
        <w:rPr>
          <w:rFonts w:hint="eastAsia"/>
        </w:rPr>
        <w:t>款项，验收合格后支付</w:t>
      </w:r>
      <w:r>
        <w:rPr>
          <w:rFonts w:hint="eastAsia"/>
        </w:rPr>
        <w:t>30%</w:t>
      </w:r>
      <w:r>
        <w:rPr>
          <w:rFonts w:hint="eastAsia"/>
        </w:rPr>
        <w:t>款项，与合同约定不符；细腰村美丽乡村示范建设项目已竣工验收、出具审计结算报告，按照合同约定应付至</w:t>
      </w:r>
      <w:r>
        <w:rPr>
          <w:rFonts w:hint="eastAsia"/>
        </w:rPr>
        <w:t>97%</w:t>
      </w:r>
      <w:r>
        <w:rPr>
          <w:rFonts w:hint="eastAsia"/>
        </w:rPr>
        <w:t>，留</w:t>
      </w:r>
      <w:r>
        <w:rPr>
          <w:rFonts w:hint="eastAsia"/>
        </w:rPr>
        <w:t>3%</w:t>
      </w:r>
      <w:r>
        <w:rPr>
          <w:rFonts w:hint="eastAsia"/>
        </w:rPr>
        <w:t>质保金，实际</w:t>
      </w:r>
      <w:r>
        <w:rPr>
          <w:rFonts w:hint="eastAsia"/>
        </w:rPr>
        <w:t>支付</w:t>
      </w:r>
      <w:r>
        <w:rPr>
          <w:rFonts w:hint="eastAsia"/>
        </w:rPr>
        <w:t>87.26%</w:t>
      </w:r>
      <w:r>
        <w:rPr>
          <w:rFonts w:hint="eastAsia"/>
        </w:rPr>
        <w:t>。二是完工时间与约定不符。</w:t>
      </w:r>
      <w:r>
        <w:rPr>
          <w:rFonts w:hint="eastAsia"/>
        </w:rPr>
        <w:t>2019</w:t>
      </w:r>
      <w:r>
        <w:rPr>
          <w:rFonts w:hint="eastAsia"/>
        </w:rPr>
        <w:t>年高标准农田建设项目约定</w:t>
      </w:r>
      <w:r>
        <w:rPr>
          <w:rFonts w:hint="eastAsia"/>
        </w:rPr>
        <w:t>2020</w:t>
      </w:r>
      <w:r>
        <w:rPr>
          <w:rFonts w:hint="eastAsia"/>
        </w:rPr>
        <w:t>年</w:t>
      </w:r>
      <w:r>
        <w:rPr>
          <w:rFonts w:hint="eastAsia"/>
        </w:rPr>
        <w:t>12</w:t>
      </w:r>
      <w:r>
        <w:rPr>
          <w:rFonts w:hint="eastAsia"/>
        </w:rPr>
        <w:t>月</w:t>
      </w:r>
      <w:r>
        <w:rPr>
          <w:rFonts w:hint="eastAsia"/>
        </w:rPr>
        <w:t>31</w:t>
      </w:r>
      <w:r>
        <w:rPr>
          <w:rFonts w:hint="eastAsia"/>
        </w:rPr>
        <w:t>日完工，实际还未竣工验收；</w:t>
      </w:r>
      <w:r>
        <w:rPr>
          <w:rFonts w:hint="eastAsia"/>
        </w:rPr>
        <w:t>2020</w:t>
      </w:r>
      <w:r>
        <w:rPr>
          <w:rFonts w:hint="eastAsia"/>
        </w:rPr>
        <w:t>旱作节水农业技术推广项目约定</w:t>
      </w:r>
      <w:r>
        <w:rPr>
          <w:rFonts w:hint="eastAsia"/>
        </w:rPr>
        <w:t>2020</w:t>
      </w:r>
      <w:r>
        <w:rPr>
          <w:rFonts w:hint="eastAsia"/>
        </w:rPr>
        <w:t>年底完工，但在我们实际评价工作时，该项目仍有一部分项目未完成且无验收；宁武县毛建茶种植加工扶贫产业奖补项目合同约定施工时间为一年，直至评价工作时，仍有一部分浇灌系统未完成。农业局</w:t>
      </w:r>
      <w:r>
        <w:rPr>
          <w:rFonts w:hint="eastAsia"/>
        </w:rPr>
        <w:t>11</w:t>
      </w:r>
      <w:r>
        <w:rPr>
          <w:rFonts w:hint="eastAsia"/>
        </w:rPr>
        <w:t>个项目中，除了细腰村美丽乡村示范建设项目进行审计出具报告，其余项目均</w:t>
      </w:r>
      <w:r>
        <w:rPr>
          <w:rFonts w:hint="eastAsia"/>
        </w:rPr>
        <w:lastRenderedPageBreak/>
        <w:t>未进行审计。</w:t>
      </w:r>
    </w:p>
    <w:p w:rsidR="00E237B2" w:rsidRDefault="00AE6AFA">
      <w:pPr>
        <w:pStyle w:val="2"/>
        <w:ind w:firstLine="560"/>
      </w:pPr>
      <w:bookmarkStart w:id="34" w:name="_Toc30063"/>
      <w:bookmarkStart w:id="35" w:name="_Toc21609"/>
      <w:bookmarkStart w:id="36" w:name="_Toc7269"/>
      <w:r>
        <w:rPr>
          <w:rFonts w:hint="eastAsia"/>
        </w:rPr>
        <w:t>（二）合作社资金缺乏持续的资金支持</w:t>
      </w:r>
      <w:bookmarkEnd w:id="34"/>
      <w:bookmarkEnd w:id="35"/>
      <w:bookmarkEnd w:id="36"/>
    </w:p>
    <w:p w:rsidR="00E237B2" w:rsidRDefault="00AE6AFA">
      <w:pPr>
        <w:ind w:firstLine="560"/>
      </w:pPr>
      <w:r>
        <w:rPr>
          <w:rFonts w:hint="eastAsia"/>
        </w:rPr>
        <w:t>资金是当前推动地区合作社</w:t>
      </w:r>
      <w:r>
        <w:rPr>
          <w:rFonts w:hint="eastAsia"/>
        </w:rPr>
        <w:t>,</w:t>
      </w:r>
      <w:r>
        <w:rPr>
          <w:rFonts w:hint="eastAsia"/>
        </w:rPr>
        <w:t>促进农业农村经济发展</w:t>
      </w:r>
      <w:r>
        <w:rPr>
          <w:rFonts w:hint="eastAsia"/>
        </w:rPr>
        <w:t>,</w:t>
      </w:r>
      <w:r>
        <w:rPr>
          <w:rFonts w:hint="eastAsia"/>
        </w:rPr>
        <w:t>增加农民收入最直接、最受制约的瓶颈问题。项目实施过程中，道地中药材种植项目周期长，目前还没有产生效益，种植合作社资金实力不足，中药材生长周期长且前期资金投入较大，有的品种种植要三年以上才有收益，有的一亩地一年投入就要两、三万元的成本，现有政策的扶持力度不大，合作社和种植户在成本投入、资金周转、用工保障、市场行情等方面都存在较大的经营风险。合作社短期内无法获得收益，政策扶持资金少不能满足合作社对资金的需求，大部分合作社需要贷款等方式才能获得足够资金支持。</w:t>
      </w:r>
      <w:r>
        <w:t>管护经费</w:t>
      </w:r>
      <w:r>
        <w:t>未能落实</w:t>
      </w:r>
      <w:r>
        <w:rPr>
          <w:rFonts w:hint="eastAsia"/>
        </w:rPr>
        <w:t>，</w:t>
      </w:r>
      <w:r>
        <w:t>中药材项目实施过程中交由合作社进行三年管护，但由于管护经费落实不到位</w:t>
      </w:r>
      <w:r>
        <w:rPr>
          <w:rFonts w:hint="eastAsia"/>
        </w:rPr>
        <w:t>、资金的缺乏</w:t>
      </w:r>
      <w:r>
        <w:rPr>
          <w:rFonts w:hint="eastAsia"/>
        </w:rPr>
        <w:t>,</w:t>
      </w:r>
      <w:r>
        <w:t>导致合作社的田间管理和日常管护存在间断现象。</w:t>
      </w:r>
      <w:r>
        <w:rPr>
          <w:rFonts w:hint="eastAsia"/>
        </w:rPr>
        <w:t>合作社无力对管护期的药材进行最好的照料，致使农户的收入受到影响。</w:t>
      </w:r>
    </w:p>
    <w:p w:rsidR="00E237B2" w:rsidRDefault="00AE6AFA">
      <w:pPr>
        <w:pStyle w:val="2"/>
        <w:ind w:firstLine="560"/>
      </w:pPr>
      <w:bookmarkStart w:id="37" w:name="_Toc16575"/>
      <w:bookmarkStart w:id="38" w:name="_Toc14252"/>
      <w:bookmarkStart w:id="39" w:name="_Toc7597"/>
      <w:r>
        <w:rPr>
          <w:rFonts w:hint="eastAsia"/>
        </w:rPr>
        <w:t>（三）产业扶贫后期管护较薄弱</w:t>
      </w:r>
      <w:r>
        <w:rPr>
          <w:rFonts w:hint="eastAsia"/>
        </w:rPr>
        <w:t>,</w:t>
      </w:r>
      <w:r>
        <w:rPr>
          <w:rFonts w:hint="eastAsia"/>
        </w:rPr>
        <w:t>缺乏有效监管</w:t>
      </w:r>
      <w:bookmarkEnd w:id="37"/>
      <w:bookmarkEnd w:id="38"/>
      <w:bookmarkEnd w:id="39"/>
    </w:p>
    <w:p w:rsidR="00E237B2" w:rsidRDefault="00AE6AFA" w:rsidP="00E237B2">
      <w:pPr>
        <w:ind w:firstLine="560"/>
      </w:pPr>
      <w:r>
        <w:t>管护意识淡薄，责任不明确。工程项目建成后虽要办理一定的移交手续，但实际上只是管护责任、产权和义务在形式上的移交，并未把三者真</w:t>
      </w:r>
      <w:r>
        <w:lastRenderedPageBreak/>
        <w:t>正落到实处。项目工程建成移交后，本应形成地方政府、基层组织、受益农户共同管护的局面，但实际工程建后管护存在政府要求基层管、基层组织无力管、受益</w:t>
      </w:r>
      <w:r>
        <w:t>农户不愿管的状况，工程管护体制上难</w:t>
      </w:r>
      <w:r>
        <w:rPr>
          <w:rFonts w:hint="eastAsia"/>
        </w:rPr>
        <w:t>以</w:t>
      </w:r>
      <w:r>
        <w:t>衔接。在项目实施过程由于少数农民对项目建成后管护的责任意识不强，群众的自筹资金和投工投劳与自己利益不直接，群众筹资投劳落实难度大，土地治理、中药材种植、毛建茶种植项目名义上农民是实施主体，实际上是以县级开发部门或乡镇政府为主体组织实施的，由于实施主体和利益主体不一致，农民分散耕种和外出打工劳力多，难以组织其投工投劳，在一定程度上影响了项目的实施和绩效。</w:t>
      </w:r>
    </w:p>
    <w:p w:rsidR="00E237B2" w:rsidRDefault="00AE6AFA">
      <w:pPr>
        <w:pStyle w:val="1"/>
        <w:ind w:firstLine="560"/>
      </w:pPr>
      <w:bookmarkStart w:id="40" w:name="_Toc5749"/>
      <w:r>
        <w:rPr>
          <w:rFonts w:hint="eastAsia"/>
        </w:rPr>
        <w:t>五</w:t>
      </w:r>
      <w:r>
        <w:rPr>
          <w:rFonts w:hint="eastAsia"/>
        </w:rPr>
        <w:t>、有关建议</w:t>
      </w:r>
      <w:bookmarkEnd w:id="40"/>
    </w:p>
    <w:p w:rsidR="00E237B2" w:rsidRDefault="00AE6AFA">
      <w:pPr>
        <w:pStyle w:val="2"/>
        <w:ind w:firstLine="560"/>
      </w:pPr>
      <w:bookmarkStart w:id="41" w:name="_Toc10636"/>
      <w:bookmarkStart w:id="42" w:name="_Toc21761"/>
      <w:bookmarkStart w:id="43" w:name="_Toc2420"/>
      <w:r>
        <w:rPr>
          <w:rFonts w:hint="eastAsia"/>
        </w:rPr>
        <w:t>（一）加强合同管理，按照合同约定执行</w:t>
      </w:r>
      <w:bookmarkEnd w:id="41"/>
      <w:bookmarkEnd w:id="42"/>
      <w:bookmarkEnd w:id="43"/>
    </w:p>
    <w:p w:rsidR="00E237B2" w:rsidRDefault="00AE6AFA">
      <w:pPr>
        <w:ind w:firstLine="560"/>
      </w:pPr>
      <w:r>
        <w:rPr>
          <w:rFonts w:hint="eastAsia"/>
        </w:rPr>
        <w:t>在履行合同约定时，应加强合同管理制度。在合同签约时明确合同工期及界定</w:t>
      </w:r>
      <w:r>
        <w:rPr>
          <w:rFonts w:hint="eastAsia"/>
        </w:rPr>
        <w:t>工期延期或延误的条件，规定承包单位对项目施工工期的责任及相应的经济条款，约定工程款付款方式。在进行结算时应当按照合同约定支付，财务负责人审批本部门的付款申请过程中，应当对该笔资金涉及的业务进行审核，看其付款是否符合合同的约定，认真履行合同约定的条款。以减少在合同执行中的纠纷。执行合同时，严格按合同的条件对施工工期</w:t>
      </w:r>
      <w:r>
        <w:rPr>
          <w:rFonts w:hint="eastAsia"/>
        </w:rPr>
        <w:lastRenderedPageBreak/>
        <w:t>进行检查，有效地督促承包单位按期完成各阶段施工任务。</w:t>
      </w:r>
    </w:p>
    <w:p w:rsidR="00E237B2" w:rsidRDefault="00AE6AFA">
      <w:pPr>
        <w:pStyle w:val="2"/>
        <w:ind w:firstLine="560"/>
      </w:pPr>
      <w:bookmarkStart w:id="44" w:name="_Toc24257"/>
      <w:bookmarkStart w:id="45" w:name="_Toc26847"/>
      <w:bookmarkStart w:id="46" w:name="_Toc25794"/>
      <w:r>
        <w:rPr>
          <w:rFonts w:hint="eastAsia"/>
        </w:rPr>
        <w:t>（二）多渠道争取资金，加大合作社后期投入</w:t>
      </w:r>
      <w:bookmarkEnd w:id="44"/>
      <w:bookmarkEnd w:id="45"/>
      <w:bookmarkEnd w:id="46"/>
    </w:p>
    <w:p w:rsidR="00E237B2" w:rsidRDefault="00AE6AFA">
      <w:pPr>
        <w:ind w:firstLine="560"/>
      </w:pPr>
      <w:r>
        <w:rPr>
          <w:rFonts w:hint="eastAsia"/>
        </w:rPr>
        <w:t>国家和地方财政要加大支持力度，可增强每年国家和地方专项债券投入，同时要求各乡镇加强统筹</w:t>
      </w:r>
      <w:r>
        <w:rPr>
          <w:rFonts w:hint="eastAsia"/>
        </w:rPr>
        <w:t>,</w:t>
      </w:r>
      <w:r>
        <w:rPr>
          <w:rFonts w:hint="eastAsia"/>
        </w:rPr>
        <w:t>每年将分配到乡</w:t>
      </w:r>
      <w:r>
        <w:rPr>
          <w:rFonts w:hint="eastAsia"/>
        </w:rPr>
        <w:t>镇的自主安排扶贫资金</w:t>
      </w:r>
      <w:r>
        <w:rPr>
          <w:rFonts w:hint="eastAsia"/>
        </w:rPr>
        <w:t>30%</w:t>
      </w:r>
      <w:r>
        <w:rPr>
          <w:rFonts w:hint="eastAsia"/>
        </w:rPr>
        <w:t>以上用于中药材产业建设，多渠道、多方面争取资金。优惠政策的支持对合作社发展至关重要，可直接或间接为农村合作经济组织提供资金支持，争取把投入合作社财政资金持续化、制度化。通过加大对合作社的后期投入，中药材种植在三年管护期间的</w:t>
      </w:r>
      <w:r>
        <w:t>田间管理和日常管护</w:t>
      </w:r>
      <w:r>
        <w:rPr>
          <w:rFonts w:hint="eastAsia"/>
        </w:rPr>
        <w:t>更好的完善，促进产业扶贫项目完成率，从而促进农民增收。</w:t>
      </w:r>
    </w:p>
    <w:p w:rsidR="00E237B2" w:rsidRDefault="00AE6AFA">
      <w:pPr>
        <w:pStyle w:val="2"/>
        <w:ind w:firstLine="560"/>
      </w:pPr>
      <w:bookmarkStart w:id="47" w:name="_Toc24102"/>
      <w:bookmarkStart w:id="48" w:name="_Toc29684"/>
      <w:bookmarkStart w:id="49" w:name="_Toc20302"/>
      <w:r>
        <w:rPr>
          <w:rFonts w:hint="eastAsia"/>
        </w:rPr>
        <w:t>（三）加强后期监管，防止扶贫资金流失</w:t>
      </w:r>
      <w:bookmarkEnd w:id="47"/>
      <w:bookmarkEnd w:id="48"/>
      <w:bookmarkEnd w:id="49"/>
    </w:p>
    <w:p w:rsidR="00E237B2" w:rsidRDefault="00AE6AFA">
      <w:pPr>
        <w:ind w:firstLine="560"/>
      </w:pPr>
      <w:r>
        <w:t>扶贫资产登记确权后，要建立健全相应的后续管护制度，明确管理主体，落实管护责任，要设置总账和分类明细账，定期进行清查盘点，做到账物相符。对于基础设施、公共</w:t>
      </w:r>
      <w:r>
        <w:t>服务和易地扶贫搬迁类资产，属行业部门管护的，由相关行业部门落实责任单位和责任人；属村集体管护的，由村集体落实具体管理责任人，管护力量不足的可通过设置公益岗位等形式落实。县直接管理的扶贫资产，由县财政、扶贫、纪检监察、审计等部门建立联合监管机制，每年度要对扶贫资产管护情况进行跟踪监测，防止扶贫</w:t>
      </w:r>
      <w:r>
        <w:lastRenderedPageBreak/>
        <w:t>资产流失</w:t>
      </w:r>
      <w:r>
        <w:rPr>
          <w:rFonts w:hint="eastAsia"/>
        </w:rPr>
        <w:t>。</w:t>
      </w:r>
    </w:p>
    <w:sectPr w:rsidR="00E237B2" w:rsidSect="00E237B2">
      <w:headerReference w:type="default" r:id="rId8"/>
      <w:footerReference w:type="default" r:id="rId9"/>
      <w:pgSz w:w="11906" w:h="16838"/>
      <w:pgMar w:top="2041" w:right="1417" w:bottom="1417" w:left="1531" w:header="851" w:footer="850" w:gutter="0"/>
      <w:pgNumType w:start="1"/>
      <w:cols w:space="0"/>
      <w:docGrid w:type="lines" w:linePitch="39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7B2" w:rsidRDefault="00AE6AFA">
      <w:pPr>
        <w:spacing w:line="240" w:lineRule="auto"/>
        <w:ind w:firstLine="560"/>
      </w:pPr>
      <w:r>
        <w:separator/>
      </w:r>
    </w:p>
  </w:endnote>
  <w:endnote w:type="continuationSeparator" w:id="0">
    <w:p w:rsidR="00E237B2" w:rsidRDefault="00AE6AFA">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Calibri Light">
    <w:altName w:val="Arial"/>
    <w:charset w:val="00"/>
    <w:family w:val="swiss"/>
    <w:pitch w:val="default"/>
    <w:sig w:usb0="00000000" w:usb1="C000247B" w:usb2="00000009" w:usb3="00000000" w:csb0="2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charset w:val="86"/>
    <w:family w:val="script"/>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7B2" w:rsidRDefault="00E237B2">
    <w:pPr>
      <w:tabs>
        <w:tab w:val="left" w:pos="366"/>
      </w:tabs>
      <w:snapToGrid w:val="0"/>
      <w:ind w:firstLine="560"/>
      <w:rPr>
        <w:rFonts w:ascii="Calibri" w:hAnsi="Calibri"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7B2" w:rsidRDefault="00E237B2">
    <w:pPr>
      <w:pStyle w:val="a6"/>
      <w:ind w:firstLine="360"/>
    </w:pPr>
    <w:r>
      <w:pict>
        <v:shapetype id="_x0000_t202" coordsize="21600,21600" o:spt="202" path="m,l,21600r21600,l21600,xe">
          <v:stroke joinstyle="miter"/>
          <v:path gradientshapeok="t" o:connecttype="rect"/>
        </v:shapetype>
        <v:shape id="_x0000_s1026" type="#_x0000_t202" style="position:absolute;left:0;text-align:left;margin-left:0;margin-top:0;width:42.7pt;height:2in;z-index:251659264;mso-position-horizontal:center;mso-position-horizontal-relative:margin;mso-width-relative:page;mso-height-relative:page" o:gfxdata="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C1Nd/9MAAAAEAQAADwAAAAAAAAABACAAAAAiAAAAZHJzL2Rvd25yZXYueG1sUEsB&#10;AhQAFAAAAAgAh07iQHUkrqQzAgAAWAQAAA4AAAAAAAAAAQAgAAAAIgEAAGRycy9lMm9Eb2MueG1s&#10;UEsFBgAAAAAGAAYAWQEAAMcFAAAAAA==&#10;" filled="f" stroked="f" strokeweight=".5pt">
          <v:textbox style="mso-fit-shape-to-text:t" inset="0,0,0,0">
            <w:txbxContent>
              <w:p w:rsidR="00E237B2" w:rsidRDefault="00E237B2">
                <w:pPr>
                  <w:pStyle w:val="a6"/>
                  <w:ind w:firstLineChars="0" w:firstLine="0"/>
                  <w:jc w:val="center"/>
                  <w:rPr>
                    <w:sz w:val="24"/>
                  </w:rPr>
                </w:pPr>
                <w:r>
                  <w:rPr>
                    <w:sz w:val="24"/>
                  </w:rPr>
                  <w:fldChar w:fldCharType="begin"/>
                </w:r>
                <w:r w:rsidR="00AE6AFA">
                  <w:rPr>
                    <w:sz w:val="24"/>
                  </w:rPr>
                  <w:instrText xml:space="preserve"> PAGE  \* MERGEFORMAT </w:instrText>
                </w:r>
                <w:r>
                  <w:rPr>
                    <w:sz w:val="24"/>
                  </w:rPr>
                  <w:fldChar w:fldCharType="separate"/>
                </w:r>
                <w:r w:rsidR="00AE6AFA">
                  <w:rPr>
                    <w:noProof/>
                    <w:sz w:val="24"/>
                  </w:rPr>
                  <w:t>3</w:t>
                </w:r>
                <w:r>
                  <w:rPr>
                    <w:sz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7B2" w:rsidRDefault="00AE6AFA">
      <w:pPr>
        <w:ind w:firstLine="560"/>
      </w:pPr>
      <w:r>
        <w:separator/>
      </w:r>
    </w:p>
  </w:footnote>
  <w:footnote w:type="continuationSeparator" w:id="0">
    <w:p w:rsidR="00E237B2" w:rsidRDefault="00AE6AFA">
      <w:pPr>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7B2" w:rsidRDefault="00E237B2">
    <w:pPr>
      <w:pStyle w:val="a7"/>
      <w:pBdr>
        <w:top w:val="none" w:sz="0" w:space="0" w:color="auto"/>
        <w:left w:val="none" w:sz="0" w:space="0" w:color="auto"/>
        <w:bottom w:val="single" w:sz="4" w:space="1" w:color="000000"/>
        <w:right w:val="none" w:sz="0" w:space="0" w:color="auto"/>
      </w:pBdr>
      <w:spacing w:line="240" w:lineRule="auto"/>
      <w:ind w:firstLineChars="0" w:firstLine="0"/>
      <w:jc w:val="right"/>
      <w:rPr>
        <w:rFonts w:ascii="宋体" w:eastAsia="宋体" w:hAnsi="宋体" w:cs="宋体"/>
        <w:sz w:val="22"/>
        <w:szCs w:val="22"/>
      </w:rPr>
    </w:pPr>
  </w:p>
  <w:p w:rsidR="00E237B2" w:rsidRDefault="00AE6AFA">
    <w:pPr>
      <w:pStyle w:val="a7"/>
      <w:pBdr>
        <w:top w:val="none" w:sz="0" w:space="0" w:color="auto"/>
        <w:left w:val="none" w:sz="0" w:space="0" w:color="auto"/>
        <w:bottom w:val="single" w:sz="4" w:space="1" w:color="000000"/>
        <w:right w:val="none" w:sz="0" w:space="0" w:color="auto"/>
      </w:pBdr>
      <w:spacing w:line="240" w:lineRule="auto"/>
      <w:ind w:firstLineChars="0" w:firstLine="0"/>
      <w:jc w:val="right"/>
      <w:rPr>
        <w:rFonts w:ascii="宋体" w:eastAsia="宋体" w:hAnsi="宋体" w:cs="宋体"/>
        <w:sz w:val="22"/>
        <w:szCs w:val="22"/>
      </w:rPr>
    </w:pPr>
    <w:r>
      <w:rPr>
        <w:rFonts w:ascii="宋体" w:eastAsia="宋体" w:hAnsi="宋体" w:cs="宋体" w:hint="eastAsia"/>
        <w:noProof/>
        <w:sz w:val="22"/>
        <w:szCs w:val="22"/>
      </w:rPr>
      <w:drawing>
        <wp:inline distT="0" distB="0" distL="114300" distR="114300">
          <wp:extent cx="240665" cy="240665"/>
          <wp:effectExtent l="0" t="0" r="63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240665" cy="240665"/>
                  </a:xfrm>
                  <a:prstGeom prst="rect">
                    <a:avLst/>
                  </a:prstGeom>
                  <a:noFill/>
                  <a:ln>
                    <a:noFill/>
                  </a:ln>
                </pic:spPr>
              </pic:pic>
            </a:graphicData>
          </a:graphic>
        </wp:inline>
      </w:drawing>
    </w:r>
    <w:r>
      <w:rPr>
        <w:rFonts w:ascii="宋体" w:eastAsia="宋体" w:hAnsi="宋体" w:cs="宋体" w:hint="eastAsia"/>
        <w:sz w:val="22"/>
        <w:szCs w:val="22"/>
      </w:rPr>
      <w:t>山西亚泰</w:t>
    </w:r>
    <w:r>
      <w:rPr>
        <w:rFonts w:ascii="宋体" w:eastAsia="宋体" w:hAnsi="宋体" w:cs="宋体" w:hint="eastAsia"/>
        <w:sz w:val="22"/>
        <w:szCs w:val="22"/>
      </w:rPr>
      <w:t xml:space="preserve">                   </w:t>
    </w:r>
    <w:r>
      <w:rPr>
        <w:rFonts w:ascii="宋体" w:eastAsia="宋体" w:hAnsi="宋体" w:cs="宋体" w:hint="eastAsia"/>
        <w:sz w:val="22"/>
        <w:szCs w:val="22"/>
      </w:rPr>
      <w:t>宁武县农业农村局</w:t>
    </w:r>
    <w:r>
      <w:rPr>
        <w:rFonts w:ascii="宋体" w:eastAsia="宋体" w:hAnsi="宋体" w:cs="宋体" w:hint="eastAsia"/>
        <w:sz w:val="22"/>
        <w:szCs w:val="22"/>
      </w:rPr>
      <w:t>2020</w:t>
    </w:r>
    <w:r>
      <w:rPr>
        <w:rFonts w:ascii="宋体" w:eastAsia="宋体" w:hAnsi="宋体" w:cs="宋体" w:hint="eastAsia"/>
        <w:sz w:val="22"/>
        <w:szCs w:val="22"/>
      </w:rPr>
      <w:t>年统筹整合财政资金绩效评价报告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420"/>
  <w:drawingGridVerticalSpacing w:val="195"/>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 @&#10; їѾҏұӔӵԗԷՋ֡ā''砀ā砀砀ā&quot;&quot;砀ā##栀砀ā!! 砀ā&quot;&quot;堀砀ā  퀀砀ā䠀砀ā&#10;&#10;쀀砀  耀'砀!!ᤘٟᔀڽᨠٟᙀڽᘀٟȇȅȇȅȇȅȇȃȇ啅䏘¶䝨¶가偦&#10;剦ܳ偦&#10;剦ܳ偦&#10;"/>
  </w:docVars>
  <w:rsids>
    <w:rsidRoot w:val="00172A27"/>
    <w:rsid w:val="00076324"/>
    <w:rsid w:val="0015259C"/>
    <w:rsid w:val="00172A27"/>
    <w:rsid w:val="001C1A6F"/>
    <w:rsid w:val="0020250A"/>
    <w:rsid w:val="002811B5"/>
    <w:rsid w:val="002F4401"/>
    <w:rsid w:val="00364CB3"/>
    <w:rsid w:val="00435CAF"/>
    <w:rsid w:val="00510091"/>
    <w:rsid w:val="00724F6C"/>
    <w:rsid w:val="00731258"/>
    <w:rsid w:val="00774CCB"/>
    <w:rsid w:val="00821F74"/>
    <w:rsid w:val="00870D4F"/>
    <w:rsid w:val="009B02AF"/>
    <w:rsid w:val="00A21315"/>
    <w:rsid w:val="00AE6AFA"/>
    <w:rsid w:val="00B22E70"/>
    <w:rsid w:val="00BF20E8"/>
    <w:rsid w:val="00C904C6"/>
    <w:rsid w:val="00D461A4"/>
    <w:rsid w:val="00E237B2"/>
    <w:rsid w:val="00EE3EEA"/>
    <w:rsid w:val="019F4ABB"/>
    <w:rsid w:val="01A23ECC"/>
    <w:rsid w:val="01F727A1"/>
    <w:rsid w:val="02465ADA"/>
    <w:rsid w:val="03587741"/>
    <w:rsid w:val="03786455"/>
    <w:rsid w:val="037B1524"/>
    <w:rsid w:val="04255107"/>
    <w:rsid w:val="042F37C5"/>
    <w:rsid w:val="04B82F23"/>
    <w:rsid w:val="04FC1D81"/>
    <w:rsid w:val="062E78B7"/>
    <w:rsid w:val="07280439"/>
    <w:rsid w:val="082B5441"/>
    <w:rsid w:val="08ED105F"/>
    <w:rsid w:val="095C1B6C"/>
    <w:rsid w:val="09EF61EC"/>
    <w:rsid w:val="0A9706FF"/>
    <w:rsid w:val="0B0A235A"/>
    <w:rsid w:val="0B69683D"/>
    <w:rsid w:val="0B723297"/>
    <w:rsid w:val="0BCA2E6C"/>
    <w:rsid w:val="0C1671BD"/>
    <w:rsid w:val="0C1A7EEB"/>
    <w:rsid w:val="0C1E30CE"/>
    <w:rsid w:val="0C767FBD"/>
    <w:rsid w:val="0CAE50D8"/>
    <w:rsid w:val="0CF5238C"/>
    <w:rsid w:val="0D8740E5"/>
    <w:rsid w:val="0EA0321A"/>
    <w:rsid w:val="0FB764EB"/>
    <w:rsid w:val="0FCB6314"/>
    <w:rsid w:val="1042730C"/>
    <w:rsid w:val="104E5068"/>
    <w:rsid w:val="107A7FCF"/>
    <w:rsid w:val="10E57CAF"/>
    <w:rsid w:val="11F63E95"/>
    <w:rsid w:val="128C04C2"/>
    <w:rsid w:val="12902894"/>
    <w:rsid w:val="12C35654"/>
    <w:rsid w:val="14AC3567"/>
    <w:rsid w:val="14BB4C29"/>
    <w:rsid w:val="14C65B06"/>
    <w:rsid w:val="150C5838"/>
    <w:rsid w:val="15EF415E"/>
    <w:rsid w:val="16863E2B"/>
    <w:rsid w:val="16AE19F2"/>
    <w:rsid w:val="16DD5B50"/>
    <w:rsid w:val="177720A6"/>
    <w:rsid w:val="1921403D"/>
    <w:rsid w:val="19493B96"/>
    <w:rsid w:val="195E375A"/>
    <w:rsid w:val="197A19D3"/>
    <w:rsid w:val="1AD52889"/>
    <w:rsid w:val="1B146426"/>
    <w:rsid w:val="1CB3715F"/>
    <w:rsid w:val="1D002B78"/>
    <w:rsid w:val="1D5E2314"/>
    <w:rsid w:val="1D9A5DD4"/>
    <w:rsid w:val="1D9B64C2"/>
    <w:rsid w:val="1DD20F85"/>
    <w:rsid w:val="1E1E6612"/>
    <w:rsid w:val="1E747936"/>
    <w:rsid w:val="1F5C5DF5"/>
    <w:rsid w:val="218010A3"/>
    <w:rsid w:val="22626E4E"/>
    <w:rsid w:val="260A57B7"/>
    <w:rsid w:val="266B1648"/>
    <w:rsid w:val="27351C3D"/>
    <w:rsid w:val="2755458D"/>
    <w:rsid w:val="277961D5"/>
    <w:rsid w:val="27BF086A"/>
    <w:rsid w:val="27FD04CF"/>
    <w:rsid w:val="29D11B37"/>
    <w:rsid w:val="2A504078"/>
    <w:rsid w:val="2B314592"/>
    <w:rsid w:val="2C3B1DDA"/>
    <w:rsid w:val="2C5A7450"/>
    <w:rsid w:val="2C783D60"/>
    <w:rsid w:val="2CA54DAA"/>
    <w:rsid w:val="2DEF6B7E"/>
    <w:rsid w:val="2EAE0377"/>
    <w:rsid w:val="307F4548"/>
    <w:rsid w:val="3104403D"/>
    <w:rsid w:val="311E6C0D"/>
    <w:rsid w:val="314E6762"/>
    <w:rsid w:val="31532831"/>
    <w:rsid w:val="317C35F2"/>
    <w:rsid w:val="31B2669F"/>
    <w:rsid w:val="32A14AED"/>
    <w:rsid w:val="32D54690"/>
    <w:rsid w:val="338B2639"/>
    <w:rsid w:val="37152174"/>
    <w:rsid w:val="371A40EA"/>
    <w:rsid w:val="37694066"/>
    <w:rsid w:val="39262ED2"/>
    <w:rsid w:val="393500BD"/>
    <w:rsid w:val="39451521"/>
    <w:rsid w:val="3A996796"/>
    <w:rsid w:val="3B840E2E"/>
    <w:rsid w:val="3D166518"/>
    <w:rsid w:val="3D55147F"/>
    <w:rsid w:val="3D5F05B9"/>
    <w:rsid w:val="3EEA4602"/>
    <w:rsid w:val="3EEF3135"/>
    <w:rsid w:val="3EF26A58"/>
    <w:rsid w:val="3F9D58A7"/>
    <w:rsid w:val="3FBE0833"/>
    <w:rsid w:val="41381D5C"/>
    <w:rsid w:val="41634008"/>
    <w:rsid w:val="422600F7"/>
    <w:rsid w:val="423B1D8C"/>
    <w:rsid w:val="435E5124"/>
    <w:rsid w:val="446B4E74"/>
    <w:rsid w:val="450E7246"/>
    <w:rsid w:val="451A172D"/>
    <w:rsid w:val="45FB0BD9"/>
    <w:rsid w:val="461A200F"/>
    <w:rsid w:val="46A173FA"/>
    <w:rsid w:val="4744384E"/>
    <w:rsid w:val="49221687"/>
    <w:rsid w:val="49BD072F"/>
    <w:rsid w:val="49C12974"/>
    <w:rsid w:val="49C704EA"/>
    <w:rsid w:val="49FA75A6"/>
    <w:rsid w:val="4A08391E"/>
    <w:rsid w:val="4A9249F2"/>
    <w:rsid w:val="4B8239A6"/>
    <w:rsid w:val="4D1341C6"/>
    <w:rsid w:val="4D3E2204"/>
    <w:rsid w:val="4E0D670E"/>
    <w:rsid w:val="4EA139F7"/>
    <w:rsid w:val="4EE10025"/>
    <w:rsid w:val="4F9933CE"/>
    <w:rsid w:val="52DE180C"/>
    <w:rsid w:val="537950A2"/>
    <w:rsid w:val="54DF71F2"/>
    <w:rsid w:val="555D2E90"/>
    <w:rsid w:val="567F533E"/>
    <w:rsid w:val="570C5406"/>
    <w:rsid w:val="57204BAD"/>
    <w:rsid w:val="58805624"/>
    <w:rsid w:val="58A246EA"/>
    <w:rsid w:val="58D324DC"/>
    <w:rsid w:val="58E54949"/>
    <w:rsid w:val="593254DF"/>
    <w:rsid w:val="5A357173"/>
    <w:rsid w:val="5A5E67E4"/>
    <w:rsid w:val="5A6124F8"/>
    <w:rsid w:val="5A6C5749"/>
    <w:rsid w:val="5A9574CB"/>
    <w:rsid w:val="5B654F6A"/>
    <w:rsid w:val="5C657C3C"/>
    <w:rsid w:val="5CC17620"/>
    <w:rsid w:val="5CFE2021"/>
    <w:rsid w:val="5D0376B9"/>
    <w:rsid w:val="5DD16FC4"/>
    <w:rsid w:val="5F527DF9"/>
    <w:rsid w:val="5F592265"/>
    <w:rsid w:val="60421EBE"/>
    <w:rsid w:val="62D65D48"/>
    <w:rsid w:val="658F2966"/>
    <w:rsid w:val="65F23391"/>
    <w:rsid w:val="66785B58"/>
    <w:rsid w:val="66BA43D3"/>
    <w:rsid w:val="66C409ED"/>
    <w:rsid w:val="66D8004E"/>
    <w:rsid w:val="681C67CB"/>
    <w:rsid w:val="68F949C2"/>
    <w:rsid w:val="691F026A"/>
    <w:rsid w:val="693D3CBE"/>
    <w:rsid w:val="69892306"/>
    <w:rsid w:val="6B3A4FFA"/>
    <w:rsid w:val="6BB05CBD"/>
    <w:rsid w:val="6BD72C75"/>
    <w:rsid w:val="6C27365A"/>
    <w:rsid w:val="6DA07AE7"/>
    <w:rsid w:val="6E333D15"/>
    <w:rsid w:val="6E44646F"/>
    <w:rsid w:val="6E6033C9"/>
    <w:rsid w:val="6E7E1D09"/>
    <w:rsid w:val="6F0309F1"/>
    <w:rsid w:val="6FC66DCE"/>
    <w:rsid w:val="70041F60"/>
    <w:rsid w:val="707371A0"/>
    <w:rsid w:val="719E02FF"/>
    <w:rsid w:val="720F471D"/>
    <w:rsid w:val="72397AC8"/>
    <w:rsid w:val="727029B8"/>
    <w:rsid w:val="72873175"/>
    <w:rsid w:val="73DB36C4"/>
    <w:rsid w:val="74D92B78"/>
    <w:rsid w:val="75CB0C55"/>
    <w:rsid w:val="767570EC"/>
    <w:rsid w:val="769C3165"/>
    <w:rsid w:val="772F3C8B"/>
    <w:rsid w:val="77B60EFC"/>
    <w:rsid w:val="78775BCF"/>
    <w:rsid w:val="78D2666D"/>
    <w:rsid w:val="793A2993"/>
    <w:rsid w:val="79985FBA"/>
    <w:rsid w:val="7A71790C"/>
    <w:rsid w:val="7B7E3E7D"/>
    <w:rsid w:val="7B96725D"/>
    <w:rsid w:val="7C203BDE"/>
    <w:rsid w:val="7C6A2A05"/>
    <w:rsid w:val="7CCB5488"/>
    <w:rsid w:val="7CFC705C"/>
    <w:rsid w:val="7DE57C1A"/>
    <w:rsid w:val="7FAA19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237B2"/>
    <w:pPr>
      <w:widowControl w:val="0"/>
      <w:spacing w:line="360" w:lineRule="auto"/>
      <w:ind w:firstLineChars="200" w:firstLine="643"/>
      <w:jc w:val="both"/>
    </w:pPr>
    <w:rPr>
      <w:rFonts w:ascii="仿宋_GB2312" w:eastAsia="仿宋_GB2312" w:hAnsi="仿宋_GB2312" w:cstheme="minorBidi"/>
      <w:kern w:val="2"/>
      <w:sz w:val="28"/>
      <w:szCs w:val="24"/>
    </w:rPr>
  </w:style>
  <w:style w:type="paragraph" w:styleId="1">
    <w:name w:val="heading 1"/>
    <w:basedOn w:val="a"/>
    <w:next w:val="a"/>
    <w:qFormat/>
    <w:rsid w:val="00E237B2"/>
    <w:pPr>
      <w:keepNext/>
      <w:keepLines/>
      <w:outlineLvl w:val="0"/>
    </w:pPr>
    <w:rPr>
      <w:rFonts w:eastAsia="黑体"/>
      <w:bCs/>
      <w:kern w:val="44"/>
      <w:szCs w:val="44"/>
    </w:rPr>
  </w:style>
  <w:style w:type="paragraph" w:styleId="2">
    <w:name w:val="heading 2"/>
    <w:basedOn w:val="a"/>
    <w:next w:val="a"/>
    <w:unhideWhenUsed/>
    <w:qFormat/>
    <w:rsid w:val="00E237B2"/>
    <w:pPr>
      <w:keepNext/>
      <w:keepLines/>
      <w:outlineLvl w:val="1"/>
    </w:pPr>
    <w:rPr>
      <w:rFonts w:eastAsia="楷体_GB2312"/>
    </w:rPr>
  </w:style>
  <w:style w:type="paragraph" w:styleId="3">
    <w:name w:val="heading 3"/>
    <w:basedOn w:val="a"/>
    <w:next w:val="a"/>
    <w:unhideWhenUsed/>
    <w:qFormat/>
    <w:rsid w:val="00E237B2"/>
    <w:pPr>
      <w:keepLines/>
      <w:outlineLvl w:val="2"/>
    </w:pPr>
    <w:rPr>
      <w:b/>
    </w:rPr>
  </w:style>
  <w:style w:type="paragraph" w:styleId="4">
    <w:name w:val="heading 4"/>
    <w:basedOn w:val="a"/>
    <w:next w:val="a"/>
    <w:link w:val="4Char"/>
    <w:unhideWhenUsed/>
    <w:qFormat/>
    <w:rsid w:val="00E237B2"/>
    <w:pPr>
      <w:keepNext/>
      <w:keepLines/>
      <w:spacing w:before="280" w:after="290" w:line="376" w:lineRule="auto"/>
      <w:outlineLvl w:val="3"/>
    </w:pPr>
    <w:rPr>
      <w:rFonts w:asciiTheme="majorHAnsi" w:eastAsiaTheme="majorEastAsia" w:hAnsiTheme="majorHAnsi" w:cstheme="majorBidi"/>
      <w:b/>
      <w:bCs/>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sid w:val="00E237B2"/>
    <w:pPr>
      <w:spacing w:before="120"/>
    </w:pPr>
  </w:style>
  <w:style w:type="paragraph" w:styleId="a4">
    <w:name w:val="Plain Text"/>
    <w:basedOn w:val="a"/>
    <w:qFormat/>
    <w:rsid w:val="00E237B2"/>
    <w:rPr>
      <w:rFonts w:ascii="宋体" w:hAnsi="Courier New"/>
      <w:szCs w:val="20"/>
    </w:rPr>
  </w:style>
  <w:style w:type="paragraph" w:styleId="a5">
    <w:name w:val="annotation text"/>
    <w:qFormat/>
    <w:rsid w:val="00E237B2"/>
    <w:pPr>
      <w:widowControl w:val="0"/>
    </w:pPr>
    <w:rPr>
      <w:kern w:val="2"/>
      <w:sz w:val="21"/>
    </w:rPr>
  </w:style>
  <w:style w:type="paragraph" w:styleId="a6">
    <w:name w:val="footer"/>
    <w:basedOn w:val="a"/>
    <w:qFormat/>
    <w:rsid w:val="00E237B2"/>
    <w:pPr>
      <w:tabs>
        <w:tab w:val="center" w:pos="4153"/>
        <w:tab w:val="right" w:pos="8306"/>
      </w:tabs>
      <w:snapToGrid w:val="0"/>
      <w:jc w:val="left"/>
    </w:pPr>
    <w:rPr>
      <w:sz w:val="18"/>
    </w:rPr>
  </w:style>
  <w:style w:type="paragraph" w:styleId="a7">
    <w:name w:val="header"/>
    <w:basedOn w:val="a"/>
    <w:qFormat/>
    <w:rsid w:val="00E237B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rsid w:val="00E237B2"/>
  </w:style>
  <w:style w:type="paragraph" w:styleId="20">
    <w:name w:val="toc 2"/>
    <w:basedOn w:val="a"/>
    <w:next w:val="a"/>
    <w:qFormat/>
    <w:rsid w:val="00E237B2"/>
    <w:pPr>
      <w:ind w:leftChars="200" w:left="420"/>
    </w:pPr>
  </w:style>
  <w:style w:type="paragraph" w:styleId="a8">
    <w:name w:val="Normal (Web)"/>
    <w:basedOn w:val="a"/>
    <w:qFormat/>
    <w:rsid w:val="00E237B2"/>
    <w:pPr>
      <w:spacing w:beforeAutospacing="1" w:afterAutospacing="1"/>
      <w:jc w:val="left"/>
    </w:pPr>
    <w:rPr>
      <w:rFonts w:cs="Times New Roman"/>
      <w:kern w:val="0"/>
      <w:sz w:val="24"/>
    </w:rPr>
  </w:style>
  <w:style w:type="table" w:styleId="a9">
    <w:name w:val="Table Grid"/>
    <w:basedOn w:val="a2"/>
    <w:uiPriority w:val="99"/>
    <w:unhideWhenUsed/>
    <w:qFormat/>
    <w:rsid w:val="00E237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0">
    <w:name w:val="_Style 10"/>
    <w:basedOn w:val="a"/>
    <w:qFormat/>
    <w:rsid w:val="00E237B2"/>
    <w:pPr>
      <w:ind w:firstLine="420"/>
    </w:pPr>
    <w:rPr>
      <w:rFonts w:ascii="Calibri" w:eastAsia="宋体" w:hAnsi="Calibri" w:cs="Times New Roman"/>
    </w:rPr>
  </w:style>
  <w:style w:type="character" w:customStyle="1" w:styleId="4Char">
    <w:name w:val="标题 4 Char"/>
    <w:basedOn w:val="a1"/>
    <w:link w:val="4"/>
    <w:semiHidden/>
    <w:qFormat/>
    <w:rsid w:val="00E237B2"/>
    <w:rPr>
      <w:rFonts w:asciiTheme="majorHAnsi" w:eastAsiaTheme="majorEastAsia" w:hAnsiTheme="majorHAnsi" w:cstheme="majorBidi"/>
      <w:b/>
      <w:bCs/>
      <w:kern w:val="2"/>
      <w:sz w:val="28"/>
      <w:szCs w:val="28"/>
    </w:rPr>
  </w:style>
  <w:style w:type="character" w:customStyle="1" w:styleId="font41">
    <w:name w:val="font41"/>
    <w:basedOn w:val="a1"/>
    <w:qFormat/>
    <w:rsid w:val="00E237B2"/>
    <w:rPr>
      <w:rFonts w:ascii="宋体" w:eastAsia="宋体" w:hAnsi="宋体" w:cs="宋体" w:hint="eastAsia"/>
      <w:b/>
      <w:bCs/>
      <w:color w:val="000000"/>
      <w:sz w:val="20"/>
      <w:szCs w:val="20"/>
      <w:u w:val="none"/>
    </w:rPr>
  </w:style>
  <w:style w:type="paragraph" w:customStyle="1" w:styleId="WPSOffice1">
    <w:name w:val="WPSOffice手动目录 1"/>
    <w:qFormat/>
    <w:rsid w:val="00E237B2"/>
  </w:style>
  <w:style w:type="paragraph" w:customStyle="1" w:styleId="WPSOffice2">
    <w:name w:val="WPSOffice手动目录 2"/>
    <w:qFormat/>
    <w:rsid w:val="00E237B2"/>
    <w:pPr>
      <w:ind w:leftChars="200" w:left="200"/>
    </w:pPr>
  </w:style>
  <w:style w:type="table" w:customStyle="1" w:styleId="TableNormal">
    <w:name w:val="Table Normal"/>
    <w:semiHidden/>
    <w:unhideWhenUsed/>
    <w:qFormat/>
    <w:rsid w:val="00E237B2"/>
    <w:tblPr>
      <w:tblCellMar>
        <w:top w:w="0" w:type="dxa"/>
        <w:left w:w="0" w:type="dxa"/>
        <w:bottom w:w="0" w:type="dxa"/>
        <w:right w:w="0" w:type="dxa"/>
      </w:tblCellMar>
    </w:tblPr>
  </w:style>
  <w:style w:type="character" w:customStyle="1" w:styleId="font51">
    <w:name w:val="font51"/>
    <w:basedOn w:val="a1"/>
    <w:qFormat/>
    <w:rsid w:val="00E237B2"/>
    <w:rPr>
      <w:rFonts w:ascii="宋体" w:eastAsia="宋体" w:hAnsi="宋体" w:cs="宋体" w:hint="eastAsia"/>
      <w:color w:val="000000"/>
      <w:sz w:val="18"/>
      <w:szCs w:val="18"/>
      <w:u w:val="none"/>
    </w:rPr>
  </w:style>
  <w:style w:type="character" w:customStyle="1" w:styleId="font31">
    <w:name w:val="font31"/>
    <w:basedOn w:val="a1"/>
    <w:qFormat/>
    <w:rsid w:val="00E237B2"/>
    <w:rPr>
      <w:rFonts w:ascii="宋体" w:eastAsia="宋体" w:hAnsi="宋体" w:cs="宋体" w:hint="eastAsia"/>
      <w:color w:val="000000"/>
      <w:sz w:val="20"/>
      <w:szCs w:val="20"/>
      <w:u w:val="none"/>
    </w:rPr>
  </w:style>
  <w:style w:type="paragraph" w:styleId="aa">
    <w:name w:val="Balloon Text"/>
    <w:basedOn w:val="a"/>
    <w:link w:val="Char"/>
    <w:rsid w:val="00AE6AFA"/>
    <w:pPr>
      <w:spacing w:line="240" w:lineRule="auto"/>
    </w:pPr>
    <w:rPr>
      <w:sz w:val="18"/>
      <w:szCs w:val="18"/>
    </w:rPr>
  </w:style>
  <w:style w:type="character" w:customStyle="1" w:styleId="Char">
    <w:name w:val="批注框文本 Char"/>
    <w:basedOn w:val="a1"/>
    <w:link w:val="aa"/>
    <w:rsid w:val="00AE6AFA"/>
    <w:rPr>
      <w:rFonts w:ascii="仿宋_GB2312" w:eastAsia="仿宋_GB2312" w:hAnsi="仿宋_GB2312"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8226</Words>
  <Characters>1127</Characters>
  <Application>Microsoft Office Word</Application>
  <DocSecurity>0</DocSecurity>
  <Lines>9</Lines>
  <Paragraphs>18</Paragraphs>
  <ScaleCrop>false</ScaleCrop>
  <Company>Microsoft</Company>
  <LinksUpToDate>false</LinksUpToDate>
  <CharactersWithSpaces>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跟空气撒个娇</dc:creator>
  <cp:lastModifiedBy>User</cp:lastModifiedBy>
  <cp:revision>4</cp:revision>
  <cp:lastPrinted>2022-05-23T03:53:00Z</cp:lastPrinted>
  <dcterms:created xsi:type="dcterms:W3CDTF">2021-07-12T08:43:00Z</dcterms:created>
  <dcterms:modified xsi:type="dcterms:W3CDTF">2022-09-14T00:57:00Z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D8B6985CBFC14D858739C4EA908DF6FD</vt:lpwstr>
  </property>
  <property fmtid="{D5CDD505-2E9C-101B-9397-08002B2CF9AE}" pid="4" name="commondata">
    <vt:lpwstr>eyJoZGlkIjoiZGEzODMyZDcyZDEwMzlkZjk5ZGMzOWYxMzM5MDgxMDMifQ==</vt:lpwstr>
  </property>
</Properties>
</file>