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2"/>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lang w:val="en-US" w:eastAsia="zh-CN"/>
        </w:rPr>
        <w:t>宁武</w:t>
      </w:r>
      <w:r>
        <w:rPr>
          <w:rFonts w:hint="eastAsia" w:ascii="方正小标宋简体" w:eastAsia="方正小标宋简体"/>
          <w:sz w:val="44"/>
          <w:szCs w:val="44"/>
        </w:rPr>
        <w:t>县</w:t>
      </w:r>
      <w:r>
        <w:rPr>
          <w:rFonts w:hint="eastAsia" w:ascii="方正小标宋简体" w:eastAsia="方正小标宋简体"/>
          <w:sz w:val="44"/>
          <w:szCs w:val="44"/>
          <w:lang w:val="en-US" w:eastAsia="zh-CN"/>
        </w:rPr>
        <w:t>西马坊乡人民政府2020</w:t>
      </w:r>
      <w:r>
        <w:rPr>
          <w:rFonts w:hint="eastAsia" w:ascii="方正小标宋简体" w:eastAsia="方正小标宋简体"/>
          <w:sz w:val="44"/>
          <w:szCs w:val="44"/>
        </w:rPr>
        <w:t>年统筹整合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财政资金绩效评价报告</w:t>
      </w:r>
    </w:p>
    <w:p/>
    <w:p/>
    <w:p/>
    <w:p>
      <w:pPr>
        <w:pStyle w:val="2"/>
      </w:pPr>
    </w:p>
    <w:p/>
    <w:p>
      <w:pPr>
        <w:pStyle w:val="2"/>
      </w:pPr>
    </w:p>
    <w:p>
      <w:pPr>
        <w:ind w:firstLine="640"/>
        <w:rPr>
          <w:sz w:val="32"/>
          <w:szCs w:val="32"/>
        </w:rPr>
      </w:pPr>
    </w:p>
    <w:p>
      <w:pPr>
        <w:pStyle w:val="2"/>
        <w:rPr>
          <w:sz w:val="32"/>
          <w:szCs w:val="32"/>
        </w:rPr>
      </w:pPr>
    </w:p>
    <w:p>
      <w:pPr>
        <w:pStyle w:val="2"/>
        <w:rPr>
          <w:sz w:val="32"/>
          <w:szCs w:val="32"/>
        </w:rPr>
      </w:pPr>
    </w:p>
    <w:p>
      <w:p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单位名称</w:t>
      </w:r>
      <w:r>
        <w:rPr>
          <w:rFonts w:hint="eastAsia" w:ascii="黑体" w:hAnsi="黑体" w:eastAsia="黑体"/>
          <w:sz w:val="32"/>
          <w:szCs w:val="32"/>
        </w:rPr>
        <w:t>：</w:t>
      </w:r>
      <w:r>
        <w:rPr>
          <w:rFonts w:hint="eastAsia" w:ascii="黑体" w:hAnsi="黑体" w:eastAsia="黑体"/>
          <w:sz w:val="32"/>
          <w:szCs w:val="32"/>
          <w:lang w:eastAsia="zh-CN"/>
        </w:rPr>
        <w:t>宁武</w:t>
      </w:r>
      <w:r>
        <w:rPr>
          <w:rFonts w:hint="eastAsia" w:ascii="黑体" w:hAnsi="黑体" w:eastAsia="黑体"/>
          <w:sz w:val="32"/>
          <w:szCs w:val="32"/>
        </w:rPr>
        <w:t>县</w:t>
      </w:r>
      <w:r>
        <w:rPr>
          <w:rFonts w:hint="eastAsia" w:ascii="黑体" w:hAnsi="黑体" w:eastAsia="黑体"/>
          <w:sz w:val="32"/>
          <w:szCs w:val="32"/>
          <w:lang w:val="en-US" w:eastAsia="zh-CN"/>
        </w:rPr>
        <w:t>西马坊乡人民政府</w:t>
      </w:r>
    </w:p>
    <w:p>
      <w:pPr>
        <w:ind w:firstLine="640"/>
        <w:rPr>
          <w:rFonts w:ascii="黑体" w:hAnsi="黑体" w:eastAsia="黑体"/>
          <w:sz w:val="32"/>
          <w:szCs w:val="32"/>
        </w:rPr>
      </w:pPr>
      <w:r>
        <w:rPr>
          <w:rFonts w:hint="eastAsia" w:ascii="黑体" w:hAnsi="黑体" w:eastAsia="黑体"/>
          <w:sz w:val="32"/>
          <w:szCs w:val="32"/>
        </w:rPr>
        <w:t>委托单位：</w:t>
      </w:r>
      <w:r>
        <w:rPr>
          <w:rFonts w:hint="eastAsia" w:ascii="黑体" w:hAnsi="黑体" w:eastAsia="黑体"/>
          <w:sz w:val="32"/>
          <w:szCs w:val="32"/>
          <w:lang w:eastAsia="zh-CN"/>
        </w:rPr>
        <w:t>宁武</w:t>
      </w:r>
      <w:r>
        <w:rPr>
          <w:rFonts w:hint="eastAsia" w:ascii="黑体" w:hAnsi="黑体" w:eastAsia="黑体"/>
          <w:sz w:val="32"/>
          <w:szCs w:val="32"/>
        </w:rPr>
        <w:t>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pStyle w:val="2"/>
        <w:ind w:left="0" w:leftChars="0" w:firstLine="0" w:firstLineChars="0"/>
      </w:pP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十</w:t>
      </w:r>
      <w:r>
        <w:rPr>
          <w:rFonts w:hint="eastAsia" w:ascii="黑体" w:hAnsi="黑体" w:eastAsia="黑体" w:cs="仿宋_GB2312"/>
          <w:sz w:val="32"/>
          <w:szCs w:val="32"/>
        </w:rPr>
        <w:t>月</w:t>
      </w:r>
    </w:p>
    <w:p>
      <w:r>
        <w:rPr>
          <w:rFonts w:hint="eastAsia" w:ascii="方正小标宋简体" w:eastAsia="方正小标宋简体"/>
          <w:sz w:val="36"/>
          <w:szCs w:val="36"/>
        </w:rPr>
        <w:br w:type="page"/>
      </w:r>
    </w:p>
    <w:p>
      <w:pPr>
        <w:pStyle w:val="11"/>
        <w:keepNext w:val="0"/>
        <w:keepLines w:val="0"/>
        <w:pageBreakBefore w:val="0"/>
        <w:widowControl w:val="0"/>
        <w:tabs>
          <w:tab w:val="right" w:leader="dot" w:pos="8956"/>
        </w:tabs>
        <w:kinsoku/>
        <w:wordWrap/>
        <w:overflowPunct/>
        <w:topLinePunct w:val="0"/>
        <w:autoSpaceDE/>
        <w:autoSpaceDN/>
        <w:bidi w:val="0"/>
        <w:adjustRightInd/>
        <w:snapToGrid/>
        <w:textAlignment w:val="auto"/>
        <w:rPr>
          <w:b/>
        </w:rPr>
        <w:sectPr>
          <w:headerReference r:id="rId6" w:type="first"/>
          <w:headerReference r:id="rId5" w:type="default"/>
          <w:footerReference r:id="rId7" w:type="default"/>
          <w:pgSz w:w="11905" w:h="16838"/>
          <w:pgMar w:top="2041" w:right="1418" w:bottom="1418" w:left="1531" w:header="850" w:footer="992" w:gutter="0"/>
          <w:pgBorders>
            <w:top w:val="none" w:sz="0" w:space="0"/>
            <w:left w:val="none" w:sz="0" w:space="0"/>
            <w:bottom w:val="none" w:sz="0" w:space="0"/>
            <w:right w:val="none" w:sz="0" w:space="0"/>
          </w:pgBorders>
          <w:pgNumType w:fmt="decimal" w:start="1"/>
          <w:cols w:space="720" w:num="1"/>
          <w:titlePg/>
          <w:docGrid w:linePitch="312" w:charSpace="0"/>
        </w:sectPr>
      </w:pPr>
      <w:bookmarkStart w:id="0" w:name="_Toc20311"/>
    </w:p>
    <w:bookmarkEnd w:id="0"/>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小标宋简体" w:eastAsia="方正小标宋简体"/>
          <w:sz w:val="36"/>
          <w:szCs w:val="36"/>
        </w:rPr>
      </w:pPr>
      <w:bookmarkStart w:id="1" w:name="_Toc5555"/>
      <w:r>
        <w:rPr>
          <w:rFonts w:hint="eastAsia" w:ascii="方正小标宋简体" w:eastAsia="方正小标宋简体"/>
          <w:sz w:val="36"/>
          <w:szCs w:val="36"/>
          <w:lang w:eastAsia="zh-CN"/>
        </w:rPr>
        <w:t>宁武</w:t>
      </w:r>
      <w:r>
        <w:rPr>
          <w:rFonts w:hint="eastAsia" w:ascii="方正小标宋简体" w:eastAsia="方正小标宋简体"/>
          <w:sz w:val="36"/>
          <w:szCs w:val="36"/>
        </w:rPr>
        <w:t>县</w:t>
      </w:r>
      <w:r>
        <w:rPr>
          <w:rFonts w:hint="eastAsia" w:ascii="方正小标宋简体" w:eastAsia="方正小标宋简体"/>
          <w:sz w:val="36"/>
          <w:szCs w:val="36"/>
          <w:lang w:val="en-US" w:eastAsia="zh-CN"/>
        </w:rPr>
        <w:t>西马坊乡人民政府2020</w:t>
      </w:r>
      <w:r>
        <w:rPr>
          <w:rFonts w:hint="eastAsia" w:ascii="方正小标宋简体" w:eastAsia="方正小标宋简体"/>
          <w:sz w:val="36"/>
          <w:szCs w:val="36"/>
        </w:rPr>
        <w:t>年统筹整合</w:t>
      </w:r>
      <w:bookmarkEnd w:id="1"/>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sz w:val="36"/>
          <w:szCs w:val="36"/>
        </w:rPr>
      </w:pPr>
      <w:bookmarkStart w:id="2" w:name="_Toc9709"/>
      <w:r>
        <w:rPr>
          <w:rFonts w:hint="eastAsia" w:ascii="方正小标宋简体" w:eastAsia="方正小标宋简体"/>
          <w:sz w:val="36"/>
          <w:szCs w:val="36"/>
        </w:rPr>
        <w:t>财政资金绩效评价报告</w:t>
      </w:r>
      <w:bookmarkEnd w:id="2"/>
    </w:p>
    <w:p>
      <w:pPr>
        <w:ind w:firstLine="560"/>
      </w:pPr>
      <w:bookmarkStart w:id="3" w:name="_Toc6992"/>
      <w:r>
        <w:rPr>
          <w:rFonts w:hint="eastAsia"/>
          <w:lang w:val="en-US" w:eastAsia="zh-CN"/>
        </w:rPr>
        <w:t>根据《中华人民共和国预算法》规定，按照《中共山西省委 山西省人民政府关于全面实施预算绩效管理的实施意见》 （晋发〔2018〕39号）、山西省财政厅《省级项目支出绩效评价管理办法》（晋财绩〔2020〕17号）的要求，受宁武县财政局委托，山西亚泰会计师事务所有限公司对宁武县西马坊乡人民政府2020年统筹整合财政资金开展了绩效评价，现将有关情况报告如下</w:t>
      </w:r>
      <w:r>
        <w:rPr>
          <w:rFonts w:hint="eastAsia"/>
        </w:rPr>
        <w:t>。</w:t>
      </w:r>
    </w:p>
    <w:bookmarkEnd w:id="3"/>
    <w:p>
      <w:pPr>
        <w:pStyle w:val="3"/>
        <w:ind w:firstLine="560"/>
        <w:rPr>
          <w:b w:val="0"/>
          <w:bCs/>
        </w:rPr>
      </w:pPr>
      <w:bookmarkStart w:id="4" w:name="_Toc1660"/>
      <w:bookmarkStart w:id="5" w:name="_Toc7472"/>
      <w:r>
        <w:rPr>
          <w:rFonts w:hint="eastAsia"/>
          <w:b w:val="0"/>
          <w:bCs/>
        </w:rPr>
        <w:t>一、基本情况</w:t>
      </w:r>
      <w:bookmarkEnd w:id="4"/>
      <w:bookmarkEnd w:id="5"/>
    </w:p>
    <w:p>
      <w:pPr>
        <w:pStyle w:val="4"/>
        <w:ind w:firstLine="560"/>
        <w:rPr>
          <w:rFonts w:hint="eastAsia" w:eastAsia="楷体_GB2312"/>
          <w:lang w:eastAsia="zh-CN"/>
        </w:rPr>
      </w:pPr>
      <w:bookmarkStart w:id="6" w:name="_Toc30"/>
      <w:bookmarkStart w:id="7" w:name="_Toc5574"/>
      <w:bookmarkStart w:id="8" w:name="_Toc18494"/>
      <w:r>
        <w:rPr>
          <w:rFonts w:hint="eastAsia"/>
        </w:rPr>
        <w:t>（一）项目</w:t>
      </w:r>
      <w:bookmarkEnd w:id="6"/>
      <w:bookmarkEnd w:id="7"/>
      <w:bookmarkEnd w:id="8"/>
      <w:r>
        <w:rPr>
          <w:rFonts w:hint="eastAsia"/>
          <w:lang w:val="en-US" w:eastAsia="zh-CN"/>
        </w:rPr>
        <w:t>背景</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hAnsi="宋体" w:cs="仿宋_GB2312"/>
          <w:color w:val="000000"/>
          <w:kern w:val="0"/>
          <w:sz w:val="28"/>
          <w:szCs w:val="28"/>
          <w:lang w:val="en-US" w:eastAsia="zh-CN" w:bidi="ar"/>
        </w:rPr>
      </w:pPr>
      <w:r>
        <w:rPr>
          <w:rFonts w:hint="eastAsia" w:hAnsi="宋体" w:cs="仿宋_GB2312"/>
          <w:color w:val="000000"/>
          <w:kern w:val="0"/>
          <w:sz w:val="28"/>
          <w:szCs w:val="28"/>
          <w:lang w:val="en-US" w:eastAsia="zh-CN" w:bidi="ar"/>
        </w:rPr>
        <w:t>2013年一号文件中共中央《关于加快发展现代农业 进一步增强农村发展活力的若干意见》强调：大力推进现代农业产业技术体系建设，把城乡发展一体化作为解决“三农”问题的根本途径；必须统筹协调，促进工业化、信息化、城镇化、农业现代化同步发展，着力强化现代农业基础支撑，深入推进社会主义新农村建设，充分发挥技术创新、试验示范、辐射带动的积极作用。</w:t>
      </w:r>
    </w:p>
    <w:p>
      <w:pPr>
        <w:rPr>
          <w:rFonts w:hint="default" w:eastAsia="仿宋_GB2312"/>
          <w:lang w:val="en-US" w:eastAsia="zh-CN"/>
        </w:rPr>
      </w:pPr>
      <w:r>
        <w:rPr>
          <w:rFonts w:hint="eastAsia"/>
        </w:rPr>
        <w:t>消除贫困、改善民生、逐步实现共同富裕，是社会主义的本质要求</w:t>
      </w:r>
      <w:r>
        <w:rPr>
          <w:rFonts w:hint="eastAsia"/>
          <w:lang w:eastAsia="zh-CN"/>
        </w:rPr>
        <w:t>。</w:t>
      </w:r>
      <w:r>
        <w:rPr>
          <w:rFonts w:hint="eastAsia"/>
        </w:rPr>
        <w:t>中共中央国务院《关于打赢脱贫攻坚战的决定》（中发〔2015〕34号）</w:t>
      </w:r>
      <w:r>
        <w:rPr>
          <w:rFonts w:hint="eastAsia"/>
          <w:lang w:val="en-US" w:eastAsia="zh-CN"/>
        </w:rPr>
        <w:t>文件提出“实施精准扶贫方略，加快贫困人口精准脱贫”，通过发展特色产业、劳务输出、易地搬迁等方式加快贫困地区脱贫，“加强贫困地区基础设施建设，加快破除发展瓶颈制约”，通过完善交通、水利等基础设施，加快人居环境整治等方式为贫困地区脱贫提供条件。</w:t>
      </w:r>
    </w:p>
    <w:p>
      <w:pPr>
        <w:rPr>
          <w:rFonts w:hint="default" w:eastAsia="仿宋_GB2312"/>
          <w:lang w:val="en-US" w:eastAsia="zh-CN"/>
        </w:rPr>
      </w:pPr>
      <w:r>
        <w:rPr>
          <w:rFonts w:hint="eastAsia"/>
          <w:lang w:val="en-US" w:eastAsia="zh-CN"/>
        </w:rPr>
        <w:t>《国务院关于印发全国农业现代化规划（2016-2020年）的通知》（国发〔2016〕58号）文件提出农业现代化已进入全面推进、重点突破、梯次实现的新时期，推进农业供给侧结构性改革，提高农业综合效益和竞争力成为当前和今后一个时期我国农业政策改革和完善的主要方向。提出了“精准培育特色产业。以促进贫困户增收为导向，精选市场潜力大、覆盖面广、发展有基础、有龙头带动的优势特色产业，实施贫困村‘一村一品’产业推进行动。到2020年，贫困县初步形成优势特色产业体系，贫困乡镇、贫困村特色产业增加值显著提升，每个建档立卡贫困户掌握1—2项实用技术。”“改善农村基础设施条件。实施农村饮水安全巩固提升工程，提高贫困地区农村饮水安全保障水平。实施新一轮农村电网改造升级工程，实现城乡电力公共服务一体化。强化农村道路建设，实现所有具备条件的建制村通硬化路、通客车。”</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hAnsi="宋体" w:cs="仿宋_GB2312"/>
          <w:color w:val="000000"/>
          <w:kern w:val="0"/>
          <w:sz w:val="28"/>
          <w:szCs w:val="28"/>
          <w:lang w:val="en-US" w:eastAsia="zh-CN" w:bidi="ar"/>
        </w:rPr>
      </w:pPr>
      <w:r>
        <w:rPr>
          <w:rFonts w:hint="eastAsia"/>
          <w:lang w:val="en-US" w:eastAsia="zh-CN"/>
        </w:rPr>
        <w:t>《山西省人民政府关于印发山西省“十三五”脱贫攻坚规划的通知》（晋政发〔2017〕16号）文件提出了“实施特色产业扶贫工程，提高贫困地区增收能力”，支持发展特色产业，增强贫困地区“造血功能”，提高贫困人口增收能力。“实施基础设施改善工程，厚植贫困地区发展优势”，加快推进农村公路改造工程，贫困村100%通硬化路，逐步提高贫困地区农村公路服务水平。</w:t>
      </w:r>
      <w:r>
        <w:rPr>
          <w:rFonts w:hint="eastAsia"/>
        </w:rPr>
        <w:t>2016年07月22日，山西省人民政府办公厅发布了《关于统筹整合使用财政资金实施精准扶贫的意见》</w:t>
      </w:r>
      <w:r>
        <w:rPr>
          <w:rFonts w:hint="eastAsia"/>
          <w:lang w:eastAsia="zh-CN"/>
        </w:rPr>
        <w:t>（</w:t>
      </w:r>
      <w:r>
        <w:rPr>
          <w:rFonts w:hint="eastAsia"/>
        </w:rPr>
        <w:t>晋政办发〔2016〕101号</w:t>
      </w:r>
      <w:r>
        <w:rPr>
          <w:rFonts w:hint="eastAsia"/>
          <w:lang w:eastAsia="zh-CN"/>
        </w:rPr>
        <w:t>）</w:t>
      </w:r>
      <w:r>
        <w:rPr>
          <w:rFonts w:hint="eastAsia"/>
        </w:rPr>
        <w:t>，统筹整合使用财政资金范围，包括中央安排的涉农资金和省、市、县安排的可用于贫困县的财政性资金。</w:t>
      </w:r>
    </w:p>
    <w:p>
      <w:pPr>
        <w:keepNext w:val="0"/>
        <w:keepLines w:val="0"/>
        <w:pageBreakBefore w:val="0"/>
        <w:widowControl w:val="0"/>
        <w:kinsoku/>
        <w:wordWrap/>
        <w:overflowPunct/>
        <w:topLinePunct w:val="0"/>
        <w:autoSpaceDE/>
        <w:autoSpaceDN/>
        <w:bidi w:val="0"/>
        <w:adjustRightInd/>
        <w:snapToGrid/>
        <w:ind w:firstLine="562"/>
        <w:textAlignment w:val="auto"/>
        <w:outlineLvl w:val="9"/>
        <w:rPr>
          <w:rFonts w:hint="eastAsia"/>
        </w:rPr>
      </w:pPr>
      <w:r>
        <w:rPr>
          <w:rFonts w:hint="eastAsia" w:ascii="仿宋_GB2312" w:eastAsia="仿宋_GB2312" w:hAnsiTheme="minorHAnsi" w:cstheme="minorBidi"/>
          <w:b w:val="0"/>
          <w:bCs w:val="0"/>
          <w:kern w:val="2"/>
          <w:sz w:val="28"/>
          <w:szCs w:val="24"/>
          <w:lang w:val="en-US" w:eastAsia="zh-CN" w:bidi="ar-SA"/>
        </w:rPr>
        <w:t>2020年8月26日，宁武县脱贫攻坚总指挥部《关于印发宁武县2020年统筹整合使用财政资金开展脱贫攻坚调整实施方案的通知》</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宁脱贫攻坚部〔2020〕20号</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，明确指出年度统筹整合原则、范围以及资金规模，统筹整合各类资金34</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572.17万元，其中：中央专项扶贫资金11</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179.8万元（以工代赈资金294万元），中央彩票公益金支持贫困革命老区脱贫攻坚资金1</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000万元，省级专项扶贫周转金573.6</w:t>
      </w:r>
      <w:r>
        <w:rPr>
          <w:rFonts w:hint="eastAsia" w:cstheme="minorBidi"/>
          <w:b w:val="0"/>
          <w:bCs w:val="0"/>
          <w:kern w:val="2"/>
          <w:sz w:val="28"/>
          <w:szCs w:val="24"/>
          <w:lang w:val="en-US" w:eastAsia="zh-CN" w:bidi="ar-SA"/>
        </w:rPr>
        <w:t>0</w:t>
      </w:r>
      <w:r>
        <w:rPr>
          <w:rFonts w:hint="eastAsia" w:ascii="仿宋_GB2312" w:eastAsia="仿宋_GB2312" w:hAnsiTheme="minorHAnsi" w:cstheme="minorBidi"/>
          <w:b w:val="0"/>
          <w:bCs w:val="0"/>
          <w:kern w:val="2"/>
          <w:sz w:val="28"/>
          <w:szCs w:val="24"/>
          <w:lang w:val="en-US" w:eastAsia="zh-CN" w:bidi="ar-SA"/>
        </w:rPr>
        <w:t>万元，市级专项扶贫资金1</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031.4</w:t>
      </w:r>
      <w:r>
        <w:rPr>
          <w:rFonts w:hint="eastAsia" w:cstheme="minorBidi"/>
          <w:b w:val="0"/>
          <w:bCs w:val="0"/>
          <w:kern w:val="2"/>
          <w:sz w:val="28"/>
          <w:szCs w:val="24"/>
          <w:lang w:val="en-US" w:eastAsia="zh-CN" w:bidi="ar-SA"/>
        </w:rPr>
        <w:t>0</w:t>
      </w:r>
      <w:r>
        <w:rPr>
          <w:rFonts w:hint="eastAsia" w:ascii="仿宋_GB2312" w:eastAsia="仿宋_GB2312" w:hAnsiTheme="minorHAnsi" w:cstheme="minorBidi"/>
          <w:b w:val="0"/>
          <w:bCs w:val="0"/>
          <w:kern w:val="2"/>
          <w:sz w:val="28"/>
          <w:szCs w:val="24"/>
          <w:lang w:val="en-US" w:eastAsia="zh-CN" w:bidi="ar-SA"/>
        </w:rPr>
        <w:t>万元，县级专项扶贫资金5</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500万元，部门整合资金15</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287.37万元（中央资金11</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980.37万元，省级资金3</w:t>
      </w:r>
      <w:r>
        <w:rPr>
          <w:rFonts w:hint="eastAsia" w:cstheme="minorBidi"/>
          <w:b w:val="0"/>
          <w:bCs w:val="0"/>
          <w:kern w:val="2"/>
          <w:sz w:val="28"/>
          <w:szCs w:val="24"/>
          <w:lang w:val="en-US" w:eastAsia="zh-CN" w:bidi="ar-SA"/>
        </w:rPr>
        <w:t>,</w:t>
      </w:r>
      <w:r>
        <w:rPr>
          <w:rFonts w:hint="eastAsia" w:ascii="仿宋_GB2312" w:eastAsia="仿宋_GB2312" w:hAnsiTheme="minorHAnsi" w:cstheme="minorBidi"/>
          <w:b w:val="0"/>
          <w:bCs w:val="0"/>
          <w:kern w:val="2"/>
          <w:sz w:val="28"/>
          <w:szCs w:val="24"/>
          <w:lang w:val="en-US" w:eastAsia="zh-CN" w:bidi="ar-SA"/>
        </w:rPr>
        <w:t>307万元）。</w:t>
      </w:r>
    </w:p>
    <w:p>
      <w:pPr>
        <w:pStyle w:val="4"/>
        <w:ind w:firstLine="560"/>
        <w:rPr>
          <w:rFonts w:hint="default"/>
          <w:lang w:val="en-US" w:eastAsia="zh-CN"/>
        </w:rPr>
      </w:pPr>
      <w:r>
        <w:rPr>
          <w:rFonts w:hint="eastAsia"/>
          <w:lang w:val="en-US" w:eastAsia="zh-CN"/>
        </w:rPr>
        <w:t>（二）项目主要内容及实施情况</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rPr>
      </w:pPr>
      <w:r>
        <w:rPr>
          <w:rFonts w:hint="eastAsia"/>
          <w:lang w:val="en-US" w:eastAsia="zh-CN"/>
        </w:rPr>
        <w:t>宁武县西马坊乡人民政府2020年统筹整合财政资金共涉及3个项目，包括细腰村羊肚菌种植项目、岢岚至黄土峁旅游环形公路工程项目、西梅线公路整治工程项目。每个项目的具体实施内容见表1-1。</w:t>
      </w: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rPr>
      </w:pPr>
      <w:r>
        <w:rPr>
          <w:rFonts w:hint="eastAsia" w:ascii="宋体" w:hAnsi="宋体" w:eastAsia="宋体" w:cs="宋体"/>
          <w:lang w:val="en-US" w:eastAsia="zh-CN"/>
        </w:rPr>
        <w:t>表1-1 各项目主要实施内容表</w:t>
      </w:r>
    </w:p>
    <w:tbl>
      <w:tblPr>
        <w:tblStyle w:val="14"/>
        <w:tblW w:w="9341"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Layout w:type="fixed"/>
        <w:tblCellMar>
          <w:top w:w="0" w:type="dxa"/>
          <w:left w:w="0" w:type="dxa"/>
          <w:bottom w:w="0" w:type="dxa"/>
          <w:right w:w="0" w:type="dxa"/>
        </w:tblCellMar>
      </w:tblPr>
      <w:tblGrid>
        <w:gridCol w:w="801"/>
        <w:gridCol w:w="2480"/>
        <w:gridCol w:w="1830"/>
        <w:gridCol w:w="2549"/>
        <w:gridCol w:w="1681"/>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801" w:type="dxa"/>
            <w:tcBorders>
              <w:tl2br w:val="nil"/>
              <w:tr2bl w:val="nil"/>
            </w:tcBorders>
            <w:shd w:val="clear" w:color="auto" w:fill="BEBEBE"/>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480" w:type="dxa"/>
            <w:tcBorders>
              <w:tl2br w:val="nil"/>
              <w:tr2bl w:val="nil"/>
            </w:tcBorders>
            <w:shd w:val="clear" w:color="auto" w:fill="BEBEBE"/>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830" w:type="dxa"/>
            <w:tcBorders>
              <w:tl2br w:val="nil"/>
              <w:tr2bl w:val="nil"/>
            </w:tcBorders>
            <w:shd w:val="clear" w:color="auto" w:fill="BEBEBE"/>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实施地点</w:t>
            </w:r>
          </w:p>
        </w:tc>
        <w:tc>
          <w:tcPr>
            <w:tcW w:w="2549" w:type="dxa"/>
            <w:tcBorders>
              <w:tl2br w:val="nil"/>
              <w:tr2bl w:val="nil"/>
            </w:tcBorders>
            <w:shd w:val="clear" w:color="auto" w:fill="BEBEBE"/>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建设内容与规模</w:t>
            </w:r>
          </w:p>
        </w:tc>
        <w:tc>
          <w:tcPr>
            <w:tcW w:w="1681" w:type="dxa"/>
            <w:tcBorders>
              <w:tl2br w:val="nil"/>
              <w:tr2bl w:val="nil"/>
            </w:tcBorders>
            <w:shd w:val="clear" w:color="auto" w:fill="BEBEBE"/>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建设期限</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80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48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细腰村羊肚菌种植项目</w:t>
            </w:r>
          </w:p>
        </w:tc>
        <w:tc>
          <w:tcPr>
            <w:tcW w:w="183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西马坊乡细腰村</w:t>
            </w:r>
          </w:p>
        </w:tc>
        <w:tc>
          <w:tcPr>
            <w:tcW w:w="254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对29座大棚进行维修改造</w:t>
            </w:r>
          </w:p>
        </w:tc>
        <w:tc>
          <w:tcPr>
            <w:tcW w:w="168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2019.10.10-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2019.11.9</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0" w:type="dxa"/>
            <w:bottom w:w="0" w:type="dxa"/>
            <w:right w:w="0" w:type="dxa"/>
          </w:tblCellMar>
        </w:tblPrEx>
        <w:trPr>
          <w:trHeight w:val="510" w:hRule="atLeast"/>
          <w:jc w:val="center"/>
        </w:trPr>
        <w:tc>
          <w:tcPr>
            <w:tcW w:w="80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48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岢岚至黄土峁旅游环形公路工程项目</w:t>
            </w:r>
          </w:p>
        </w:tc>
        <w:tc>
          <w:tcPr>
            <w:tcW w:w="183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岢岚－黄土峁</w:t>
            </w:r>
          </w:p>
        </w:tc>
        <w:tc>
          <w:tcPr>
            <w:tcW w:w="254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sz w:val="24"/>
                <w:szCs w:val="24"/>
                <w:lang w:val="en-US" w:eastAsia="zh-CN"/>
              </w:rPr>
            </w:pPr>
            <w:r>
              <w:rPr>
                <w:rFonts w:hint="eastAsia" w:ascii="宋体" w:hAnsi="宋体" w:eastAsia="宋体" w:cs="宋体"/>
                <w:i w:val="0"/>
                <w:color w:val="000000"/>
                <w:kern w:val="0"/>
                <w:sz w:val="24"/>
                <w:szCs w:val="24"/>
                <w:u w:val="none"/>
                <w:lang w:val="en-US" w:eastAsia="zh-CN" w:bidi="ar"/>
              </w:rPr>
              <w:t>新建旅游环形公路5km</w:t>
            </w:r>
          </w:p>
        </w:tc>
        <w:tc>
          <w:tcPr>
            <w:tcW w:w="168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2019.7.15-</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2019.10.28</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shd w:val="clear" w:color="auto" w:fill="auto"/>
          <w:tblCellMar>
            <w:top w:w="0" w:type="dxa"/>
            <w:left w:w="0" w:type="dxa"/>
            <w:bottom w:w="0" w:type="dxa"/>
            <w:right w:w="0" w:type="dxa"/>
          </w:tblCellMar>
        </w:tblPrEx>
        <w:trPr>
          <w:trHeight w:val="510" w:hRule="atLeast"/>
          <w:jc w:val="center"/>
        </w:trPr>
        <w:tc>
          <w:tcPr>
            <w:tcW w:w="80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48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西梅线公路整治工程</w:t>
            </w:r>
          </w:p>
        </w:tc>
        <w:tc>
          <w:tcPr>
            <w:tcW w:w="183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西马坊－梅洞</w:t>
            </w:r>
          </w:p>
        </w:tc>
        <w:tc>
          <w:tcPr>
            <w:tcW w:w="254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路域环境整治7.3km</w:t>
            </w:r>
          </w:p>
        </w:tc>
        <w:tc>
          <w:tcPr>
            <w:tcW w:w="1681"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2019.8.20-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2019.9.25</w:t>
            </w:r>
          </w:p>
        </w:tc>
      </w:tr>
    </w:tbl>
    <w:p>
      <w:pPr>
        <w:pStyle w:val="5"/>
        <w:keepNext w:val="0"/>
        <w:keepLines w:val="0"/>
        <w:pageBreakBefore w:val="0"/>
        <w:widowControl w:val="0"/>
        <w:kinsoku/>
        <w:wordWrap/>
        <w:overflowPunct/>
        <w:topLinePunct w:val="0"/>
        <w:autoSpaceDE/>
        <w:autoSpaceDN/>
        <w:bidi w:val="0"/>
        <w:adjustRightInd/>
        <w:snapToGrid/>
        <w:spacing w:before="157" w:beforeLines="50"/>
        <w:ind w:firstLine="562"/>
        <w:textAlignment w:val="auto"/>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val="0"/>
          <w:bCs w:val="0"/>
          <w:lang w:val="en-US" w:eastAsia="zh-CN"/>
        </w:rPr>
        <w:t>（三）项目资金投入和使用情况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b/>
          <w:bCs/>
          <w:lang w:val="en-US" w:eastAsia="zh-CN"/>
        </w:rPr>
      </w:pPr>
      <w:r>
        <w:rPr>
          <w:rFonts w:hint="eastAsia"/>
          <w:b/>
          <w:bCs/>
          <w:lang w:val="en-US" w:eastAsia="zh-CN"/>
        </w:rPr>
        <w:t>1.资金投入情况</w:t>
      </w:r>
    </w:p>
    <w:p>
      <w:bookmarkStart w:id="9" w:name="_Toc9124"/>
      <w:bookmarkStart w:id="10" w:name="_Toc513218635"/>
      <w:bookmarkStart w:id="11" w:name="_Toc513731590"/>
      <w:r>
        <w:rPr>
          <w:rFonts w:hint="eastAsia"/>
          <w:lang w:eastAsia="zh-CN"/>
        </w:rPr>
        <w:t>宁武</w:t>
      </w:r>
      <w:r>
        <w:rPr>
          <w:rFonts w:hint="eastAsia"/>
        </w:rPr>
        <w:t>县</w:t>
      </w:r>
      <w:r>
        <w:rPr>
          <w:rFonts w:hint="eastAsia"/>
          <w:lang w:val="en-US" w:eastAsia="zh-CN"/>
        </w:rPr>
        <w:t>西马坊乡人民政府2020</w:t>
      </w:r>
      <w:r>
        <w:rPr>
          <w:rFonts w:hint="eastAsia"/>
        </w:rPr>
        <w:t>年统筹整合</w:t>
      </w:r>
      <w:r>
        <w:rPr>
          <w:rFonts w:hint="eastAsia"/>
          <w:lang w:val="en-US" w:eastAsia="zh-CN"/>
        </w:rPr>
        <w:t>预算</w:t>
      </w:r>
      <w:r>
        <w:rPr>
          <w:rFonts w:hint="eastAsia"/>
        </w:rPr>
        <w:t>财政资金</w:t>
      </w:r>
      <w:r>
        <w:rPr>
          <w:rFonts w:hint="eastAsia"/>
          <w:lang w:val="en-US" w:eastAsia="zh-CN"/>
        </w:rPr>
        <w:t>为237.32</w:t>
      </w:r>
      <w:r>
        <w:rPr>
          <w:rFonts w:hint="eastAsia"/>
        </w:rPr>
        <w:t>万元，用于</w:t>
      </w:r>
      <w:r>
        <w:rPr>
          <w:rFonts w:hint="eastAsia"/>
          <w:lang w:val="en-US" w:eastAsia="zh-CN"/>
        </w:rPr>
        <w:t>细腰村羊肚菌种植项目、岢岚至黄土峁旅游环形公路建设工程项目、西梅线公路整治工程项目</w:t>
      </w:r>
      <w:r>
        <w:rPr>
          <w:rFonts w:hint="eastAsia"/>
        </w:rPr>
        <w:t>。</w:t>
      </w:r>
    </w:p>
    <w:bookmarkEnd w:id="9"/>
    <w:bookmarkEnd w:id="10"/>
    <w:bookmarkEnd w:id="11"/>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b/>
          <w:bCs/>
          <w:lang w:val="en-US" w:eastAsia="zh-CN"/>
        </w:rPr>
      </w:pPr>
      <w:r>
        <w:rPr>
          <w:rFonts w:hint="eastAsia"/>
          <w:b/>
          <w:bCs/>
          <w:lang w:val="en-US" w:eastAsia="zh-CN"/>
        </w:rPr>
        <w:t>2.资金使用情况</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eastAsia="zh-CN"/>
        </w:rPr>
        <w:t>宁武</w:t>
      </w:r>
      <w:r>
        <w:rPr>
          <w:rFonts w:hint="eastAsia"/>
        </w:rPr>
        <w:t>县</w:t>
      </w:r>
      <w:r>
        <w:rPr>
          <w:rFonts w:hint="eastAsia"/>
          <w:lang w:val="en-US" w:eastAsia="zh-CN"/>
        </w:rPr>
        <w:t>西马坊乡人民政府2020</w:t>
      </w:r>
      <w:r>
        <w:rPr>
          <w:rFonts w:hint="eastAsia"/>
        </w:rPr>
        <w:t>年统筹整合财政资金</w:t>
      </w:r>
      <w:r>
        <w:rPr>
          <w:rFonts w:hint="eastAsia"/>
          <w:lang w:val="en-US" w:eastAsia="zh-CN"/>
        </w:rPr>
        <w:t>为237.32</w:t>
      </w:r>
      <w:r>
        <w:rPr>
          <w:rFonts w:hint="eastAsia"/>
        </w:rPr>
        <w:t>万元，</w:t>
      </w:r>
      <w:r>
        <w:rPr>
          <w:rFonts w:hint="eastAsia"/>
          <w:lang w:val="en-US" w:eastAsia="zh-CN"/>
        </w:rPr>
        <w:t>截至</w:t>
      </w:r>
      <w:r>
        <w:rPr>
          <w:rFonts w:hint="eastAsia"/>
        </w:rPr>
        <w:t>评价基准日（20</w:t>
      </w:r>
      <w:r>
        <w:rPr>
          <w:rFonts w:hint="eastAsia"/>
          <w:lang w:val="en-US" w:eastAsia="zh-CN"/>
        </w:rPr>
        <w:t>20</w:t>
      </w:r>
      <w:r>
        <w:rPr>
          <w:rFonts w:hint="eastAsia"/>
        </w:rPr>
        <w:t>年12月31日）</w:t>
      </w:r>
      <w:r>
        <w:rPr>
          <w:rFonts w:hint="eastAsia"/>
          <w:lang w:eastAsia="zh-CN"/>
        </w:rPr>
        <w:t>，</w:t>
      </w:r>
      <w:r>
        <w:rPr>
          <w:rFonts w:hint="eastAsia"/>
          <w:lang w:val="en-US" w:eastAsia="zh-CN"/>
        </w:rPr>
        <w:t>已支出142.52万元，结余94.80万元。</w:t>
      </w:r>
      <w:r>
        <w:rPr>
          <w:rFonts w:hint="eastAsia" w:hAnsi="宋体" w:cs="仿宋"/>
          <w:color w:val="000000"/>
        </w:rPr>
        <w:t>具体项目资金使用情况</w:t>
      </w:r>
      <w:r>
        <w:rPr>
          <w:rFonts w:hint="eastAsia"/>
        </w:rPr>
        <w:t>详见表1-</w:t>
      </w:r>
      <w:r>
        <w:rPr>
          <w:rFonts w:hint="eastAsia"/>
          <w:lang w:val="en-US" w:eastAsia="zh-CN"/>
        </w:rPr>
        <w:t>2</w:t>
      </w:r>
      <w:r>
        <w:rPr>
          <w:rFonts w:hint="eastAsia"/>
        </w:rPr>
        <w:t>。</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ascii="宋体" w:hAnsi="宋体" w:eastAsia="宋体"/>
          <w:lang w:bidi="ar"/>
        </w:rPr>
      </w:pPr>
      <w:r>
        <w:rPr>
          <w:rFonts w:hint="eastAsia" w:ascii="宋体" w:hAnsi="宋体" w:eastAsia="宋体"/>
          <w:lang w:bidi="ar"/>
        </w:rPr>
        <w:t>表1-</w:t>
      </w:r>
      <w:r>
        <w:rPr>
          <w:rFonts w:hint="eastAsia" w:ascii="宋体" w:hAnsi="宋体" w:eastAsia="宋体"/>
          <w:lang w:val="en-US" w:eastAsia="zh-CN" w:bidi="ar"/>
        </w:rPr>
        <w:t>2</w:t>
      </w:r>
      <w:r>
        <w:rPr>
          <w:rFonts w:hint="eastAsia" w:ascii="宋体" w:hAnsi="宋体" w:eastAsia="宋体"/>
          <w:lang w:bidi="ar"/>
        </w:rPr>
        <w:t xml:space="preserve"> </w:t>
      </w:r>
      <w:r>
        <w:rPr>
          <w:rFonts w:hint="eastAsia" w:ascii="宋体" w:hAnsi="宋体" w:eastAsia="宋体"/>
          <w:lang w:eastAsia="zh-CN" w:bidi="ar"/>
        </w:rPr>
        <w:t>宁武</w:t>
      </w:r>
      <w:r>
        <w:rPr>
          <w:rFonts w:hint="eastAsia" w:ascii="宋体" w:hAnsi="宋体" w:eastAsia="宋体"/>
          <w:lang w:bidi="ar"/>
        </w:rPr>
        <w:t>县</w:t>
      </w:r>
      <w:r>
        <w:rPr>
          <w:rFonts w:hint="eastAsia" w:ascii="宋体" w:hAnsi="宋体" w:eastAsia="宋体"/>
          <w:lang w:val="en-US" w:eastAsia="zh-CN" w:bidi="ar"/>
        </w:rPr>
        <w:t>西马坊乡</w:t>
      </w:r>
      <w:r>
        <w:rPr>
          <w:rFonts w:hint="eastAsia" w:ascii="宋体" w:hAnsi="宋体" w:eastAsia="宋体"/>
          <w:lang w:bidi="ar"/>
        </w:rPr>
        <w:t>20</w:t>
      </w:r>
      <w:r>
        <w:rPr>
          <w:rFonts w:hint="eastAsia" w:ascii="宋体" w:hAnsi="宋体" w:eastAsia="宋体"/>
          <w:lang w:val="en-US" w:eastAsia="zh-CN" w:bidi="ar"/>
        </w:rPr>
        <w:t>20</w:t>
      </w:r>
      <w:r>
        <w:rPr>
          <w:rFonts w:hint="eastAsia" w:ascii="宋体" w:hAnsi="宋体" w:eastAsia="宋体"/>
          <w:lang w:bidi="ar"/>
        </w:rPr>
        <w:t>年统筹整合资金使用统计表</w:t>
      </w:r>
    </w:p>
    <w:p>
      <w:pPr>
        <w:pStyle w:val="2"/>
        <w:keepNext w:val="0"/>
        <w:keepLines w:val="0"/>
        <w:pageBreakBefore w:val="0"/>
        <w:widowControl w:val="0"/>
        <w:kinsoku/>
        <w:wordWrap/>
        <w:overflowPunct/>
        <w:topLinePunct w:val="0"/>
        <w:autoSpaceDE/>
        <w:autoSpaceDN/>
        <w:bidi w:val="0"/>
        <w:adjustRightInd/>
        <w:snapToGrid/>
        <w:spacing w:before="0" w:line="240" w:lineRule="auto"/>
        <w:ind w:firstLine="0" w:firstLineChars="0"/>
        <w:jc w:val="right"/>
        <w:textAlignment w:val="auto"/>
        <w:rPr>
          <w:rFonts w:ascii="宋体" w:hAnsi="宋体" w:eastAsia="宋体"/>
        </w:rPr>
      </w:pPr>
      <w:r>
        <w:rPr>
          <w:rFonts w:hint="eastAsia" w:ascii="宋体" w:hAnsi="宋体" w:eastAsia="宋体"/>
          <w:lang w:bidi="ar"/>
        </w:rPr>
        <w:t>资金单位：万元</w:t>
      </w:r>
    </w:p>
    <w:tbl>
      <w:tblPr>
        <w:tblStyle w:val="14"/>
        <w:tblW w:w="8861" w:type="dxa"/>
        <w:jc w:val="center"/>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915"/>
        <w:gridCol w:w="3881"/>
        <w:gridCol w:w="1355"/>
        <w:gridCol w:w="1355"/>
        <w:gridCol w:w="1355"/>
      </w:tblGrid>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915"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序号</w:t>
            </w:r>
          </w:p>
        </w:tc>
        <w:tc>
          <w:tcPr>
            <w:tcW w:w="3881"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lang w:bidi="ar"/>
              </w:rPr>
            </w:pPr>
            <w:r>
              <w:rPr>
                <w:rFonts w:hint="eastAsia" w:ascii="宋体" w:hAnsi="宋体" w:eastAsia="宋体"/>
                <w:b/>
                <w:bCs/>
                <w:sz w:val="24"/>
                <w:lang w:bidi="ar"/>
              </w:rPr>
              <w:t>项目名称</w:t>
            </w:r>
          </w:p>
        </w:tc>
        <w:tc>
          <w:tcPr>
            <w:tcW w:w="1355"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预算数</w:t>
            </w:r>
          </w:p>
        </w:tc>
        <w:tc>
          <w:tcPr>
            <w:tcW w:w="1355"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支出数</w:t>
            </w:r>
          </w:p>
        </w:tc>
        <w:tc>
          <w:tcPr>
            <w:tcW w:w="1355" w:type="dxa"/>
            <w:shd w:val="clear" w:color="auto" w:fill="BEBEBE"/>
            <w:tcMar>
              <w:top w:w="12" w:type="dxa"/>
              <w:left w:w="12" w:type="dxa"/>
              <w:right w:w="12" w:type="dxa"/>
            </w:tcMar>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lang w:bidi="ar"/>
              </w:rPr>
              <w:t>结余数</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tabs>
                <w:tab w:val="left" w:pos="540"/>
              </w:tabs>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1</w:t>
            </w:r>
          </w:p>
        </w:tc>
        <w:tc>
          <w:tcPr>
            <w:tcW w:w="3881"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细腰村羊肚菌种植项目</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21.90</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sz w:val="24"/>
                <w:lang w:val="en-US" w:eastAsia="zh-CN" w:bidi="ar"/>
              </w:rPr>
              <w:t>3.79</w:t>
            </w:r>
          </w:p>
        </w:tc>
        <w:tc>
          <w:tcPr>
            <w:tcW w:w="1355" w:type="dxa"/>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sz w:val="24"/>
                <w:lang w:val="en-US" w:eastAsia="zh-CN" w:bidi="ar"/>
              </w:rPr>
            </w:pPr>
            <w:r>
              <w:rPr>
                <w:rFonts w:hint="eastAsia" w:ascii="宋体" w:hAnsi="宋体" w:eastAsia="宋体"/>
                <w:sz w:val="24"/>
                <w:lang w:val="en-US" w:eastAsia="zh-CN" w:bidi="ar"/>
              </w:rPr>
              <w:t>18.11</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sz w:val="24"/>
                <w:lang w:val="en-US" w:eastAsia="zh-CN" w:bidi="ar"/>
              </w:rPr>
              <w:t>2</w:t>
            </w:r>
          </w:p>
        </w:tc>
        <w:tc>
          <w:tcPr>
            <w:tcW w:w="3881"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岢岚至黄土峁旅游环形公路工程项目</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59.80</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sz w:val="24"/>
                <w:lang w:val="en-US" w:eastAsia="zh-CN" w:bidi="ar"/>
              </w:rPr>
              <w:t>51.87</w:t>
            </w:r>
          </w:p>
        </w:tc>
        <w:tc>
          <w:tcPr>
            <w:tcW w:w="1355" w:type="dxa"/>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sz w:val="24"/>
                <w:lang w:val="en-US" w:eastAsia="zh-CN" w:bidi="ar"/>
              </w:rPr>
            </w:pPr>
            <w:r>
              <w:rPr>
                <w:rFonts w:hint="eastAsia" w:ascii="宋体" w:hAnsi="宋体" w:eastAsia="宋体"/>
                <w:sz w:val="24"/>
                <w:lang w:val="en-US" w:eastAsia="zh-CN" w:bidi="ar"/>
              </w:rPr>
              <w:t>7.93</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915" w:type="dxa"/>
            <w:tcMar>
              <w:top w:w="12" w:type="dxa"/>
              <w:left w:w="12" w:type="dxa"/>
              <w:right w:w="12" w:type="dxa"/>
            </w:tcMar>
            <w:vAlign w:val="center"/>
          </w:tcPr>
          <w:p>
            <w:pPr>
              <w:spacing w:line="240" w:lineRule="auto"/>
              <w:ind w:firstLine="0" w:firstLineChars="0"/>
              <w:jc w:val="center"/>
              <w:rPr>
                <w:rFonts w:hint="eastAsia" w:ascii="宋体" w:hAnsi="宋体" w:eastAsia="宋体" w:cs="仿宋_GB2312"/>
                <w:sz w:val="24"/>
                <w:lang w:val="en-US" w:eastAsia="zh-CN" w:bidi="ar"/>
              </w:rPr>
            </w:pPr>
            <w:r>
              <w:rPr>
                <w:rFonts w:hint="eastAsia" w:ascii="宋体" w:hAnsi="宋体" w:eastAsia="宋体" w:cs="仿宋_GB2312"/>
                <w:sz w:val="24"/>
                <w:lang w:val="en-US" w:eastAsia="zh-CN" w:bidi="ar"/>
              </w:rPr>
              <w:t>3</w:t>
            </w:r>
          </w:p>
        </w:tc>
        <w:tc>
          <w:tcPr>
            <w:tcW w:w="3881"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西梅线公路整治工程项目</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155.62</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86.86</w:t>
            </w:r>
          </w:p>
        </w:tc>
        <w:tc>
          <w:tcPr>
            <w:tcW w:w="1355" w:type="dxa"/>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sz w:val="24"/>
                <w:lang w:val="en-US" w:eastAsia="zh-CN" w:bidi="ar"/>
              </w:rPr>
            </w:pPr>
            <w:r>
              <w:rPr>
                <w:rFonts w:hint="eastAsia" w:ascii="宋体" w:hAnsi="宋体" w:eastAsia="宋体"/>
                <w:sz w:val="24"/>
                <w:lang w:val="en-US" w:eastAsia="zh-CN" w:bidi="ar"/>
              </w:rPr>
              <w:t>68.76</w:t>
            </w:r>
          </w:p>
        </w:tc>
      </w:tr>
      <w:tr>
        <w:tblPrEx>
          <w:tblBorders>
            <w:top w:val="double" w:color="auto" w:sz="4" w:space="0"/>
            <w:left w:val="none" w:color="auto" w:sz="0" w:space="0"/>
            <w:bottom w:val="double" w:color="auto"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4796" w:type="dxa"/>
            <w:gridSpan w:val="2"/>
            <w:tcMar>
              <w:top w:w="12" w:type="dxa"/>
              <w:left w:w="12" w:type="dxa"/>
              <w:right w:w="12" w:type="dxa"/>
            </w:tcMar>
            <w:vAlign w:val="center"/>
          </w:tcPr>
          <w:p>
            <w:pPr>
              <w:spacing w:line="240" w:lineRule="auto"/>
              <w:ind w:firstLine="0" w:firstLineChars="0"/>
              <w:jc w:val="center"/>
              <w:rPr>
                <w:rFonts w:ascii="宋体" w:hAnsi="宋体" w:eastAsia="宋体"/>
                <w:sz w:val="24"/>
                <w:lang w:bidi="ar"/>
              </w:rPr>
            </w:pPr>
            <w:r>
              <w:rPr>
                <w:rFonts w:hint="eastAsia" w:ascii="宋体" w:hAnsi="宋体" w:eastAsia="宋体"/>
                <w:sz w:val="24"/>
                <w:lang w:bidi="ar"/>
              </w:rPr>
              <w:t>合计</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237.32</w:t>
            </w:r>
          </w:p>
        </w:tc>
        <w:tc>
          <w:tcPr>
            <w:tcW w:w="1355" w:type="dxa"/>
            <w:tcMar>
              <w:top w:w="12" w:type="dxa"/>
              <w:left w:w="12" w:type="dxa"/>
              <w:right w:w="12" w:type="dxa"/>
            </w:tcMar>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142.52</w:t>
            </w:r>
          </w:p>
        </w:tc>
        <w:tc>
          <w:tcPr>
            <w:tcW w:w="1355" w:type="dxa"/>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sz w:val="24"/>
                <w:lang w:val="en-US" w:eastAsia="zh-CN" w:bidi="ar"/>
              </w:rPr>
            </w:pPr>
            <w:r>
              <w:rPr>
                <w:rFonts w:hint="eastAsia" w:ascii="宋体" w:hAnsi="宋体" w:eastAsia="宋体"/>
                <w:sz w:val="24"/>
                <w:lang w:val="en-US" w:eastAsia="zh-CN" w:bidi="ar"/>
              </w:rPr>
              <w:t>94.80</w:t>
            </w:r>
          </w:p>
        </w:tc>
      </w:tr>
    </w:tbl>
    <w:p>
      <w:pPr>
        <w:pStyle w:val="4"/>
        <w:keepNext w:val="0"/>
        <w:keepLines w:val="0"/>
        <w:pageBreakBefore w:val="0"/>
        <w:widowControl w:val="0"/>
        <w:kinsoku/>
        <w:wordWrap/>
        <w:overflowPunct/>
        <w:topLinePunct w:val="0"/>
        <w:autoSpaceDE/>
        <w:autoSpaceDN/>
        <w:bidi w:val="0"/>
        <w:adjustRightInd/>
        <w:snapToGrid/>
        <w:spacing w:before="157" w:beforeLines="50"/>
        <w:ind w:firstLine="560"/>
        <w:textAlignment w:val="auto"/>
      </w:pPr>
      <w:bookmarkStart w:id="12" w:name="_Toc11192"/>
      <w:bookmarkStart w:id="13" w:name="_Toc6039"/>
      <w:bookmarkStart w:id="14" w:name="_Toc9016"/>
      <w:r>
        <w:rPr>
          <w:rFonts w:hint="eastAsia"/>
        </w:rPr>
        <w:t>（</w:t>
      </w:r>
      <w:r>
        <w:rPr>
          <w:rFonts w:hint="eastAsia"/>
          <w:lang w:val="en-US" w:eastAsia="zh-CN"/>
        </w:rPr>
        <w:t>四</w:t>
      </w:r>
      <w:r>
        <w:rPr>
          <w:rFonts w:hint="eastAsia"/>
        </w:rPr>
        <w:t>）项目绩效目标</w:t>
      </w:r>
      <w:bookmarkEnd w:id="12"/>
      <w:bookmarkEnd w:id="13"/>
    </w:p>
    <w:p>
      <w:pPr>
        <w:keepNext w:val="0"/>
        <w:keepLines w:val="0"/>
        <w:pageBreakBefore w:val="0"/>
        <w:widowControl w:val="0"/>
        <w:kinsoku/>
        <w:wordWrap/>
        <w:overflowPunct/>
        <w:topLinePunct w:val="0"/>
        <w:autoSpaceDE/>
        <w:autoSpaceDN/>
        <w:bidi w:val="0"/>
        <w:adjustRightInd/>
        <w:snapToGrid/>
        <w:textAlignment w:val="auto"/>
        <w:outlineLvl w:val="2"/>
        <w:rPr>
          <w:rFonts w:hint="eastAsia" w:cstheme="minorBidi"/>
          <w:b/>
          <w:bCs/>
          <w:kern w:val="2"/>
          <w:sz w:val="28"/>
          <w:szCs w:val="32"/>
          <w:lang w:val="en-US" w:eastAsia="zh-CN" w:bidi="ar-SA"/>
        </w:rPr>
      </w:pPr>
      <w:r>
        <w:rPr>
          <w:rFonts w:hint="eastAsia" w:cstheme="minorBidi"/>
          <w:b/>
          <w:bCs/>
          <w:kern w:val="2"/>
          <w:sz w:val="28"/>
          <w:szCs w:val="32"/>
          <w:lang w:val="en-US" w:eastAsia="zh-CN" w:bidi="ar-SA"/>
        </w:rPr>
        <w:t>1.总体目标</w:t>
      </w:r>
    </w:p>
    <w:p>
      <w:pPr>
        <w:rPr>
          <w:rFonts w:hint="default" w:eastAsia="仿宋_GB2312"/>
          <w:lang w:val="en-US" w:eastAsia="zh-CN"/>
        </w:rPr>
      </w:pPr>
      <w:r>
        <w:rPr>
          <w:rFonts w:hint="eastAsia"/>
          <w:lang w:val="en-US" w:eastAsia="zh-CN"/>
        </w:rPr>
        <w:t>通过发展地区特色产业，完善宁武县基础设施建设，推进农业供给侧结构性改革，提高农业综合效益和竞争力。</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cstheme="minorBidi"/>
          <w:b/>
          <w:bCs/>
          <w:kern w:val="2"/>
          <w:sz w:val="28"/>
          <w:szCs w:val="32"/>
          <w:lang w:val="en-US" w:eastAsia="zh-CN" w:bidi="ar-SA"/>
        </w:rPr>
      </w:pPr>
      <w:r>
        <w:rPr>
          <w:rFonts w:hint="eastAsia" w:cstheme="minorBidi"/>
          <w:b/>
          <w:bCs/>
          <w:kern w:val="2"/>
          <w:sz w:val="28"/>
          <w:szCs w:val="32"/>
          <w:lang w:val="en-US" w:eastAsia="zh-CN" w:bidi="ar-SA"/>
        </w:rPr>
        <w:t>2.具体目标</w:t>
      </w:r>
    </w:p>
    <w:p>
      <w:pPr>
        <w:rPr>
          <w:rFonts w:hint="default"/>
          <w:lang w:val="en-US"/>
        </w:rPr>
      </w:pPr>
      <w:r>
        <w:rPr>
          <w:rFonts w:hint="eastAsia"/>
        </w:rPr>
        <w:t>按照</w:t>
      </w:r>
      <w:r>
        <w:rPr>
          <w:rFonts w:hint="eastAsia"/>
          <w:lang w:eastAsia="zh-CN"/>
        </w:rPr>
        <w:t>宁武</w:t>
      </w:r>
      <w:r>
        <w:rPr>
          <w:rFonts w:hint="eastAsia"/>
        </w:rPr>
        <w:t>县</w:t>
      </w:r>
      <w:r>
        <w:rPr>
          <w:rFonts w:hint="eastAsia"/>
          <w:highlight w:val="none"/>
        </w:rPr>
        <w:t>《关于印发</w:t>
      </w:r>
      <w:r>
        <w:rPr>
          <w:rFonts w:hint="eastAsia"/>
          <w:highlight w:val="none"/>
          <w:lang w:eastAsia="zh-CN"/>
        </w:rPr>
        <w:t>宁武</w:t>
      </w:r>
      <w:r>
        <w:rPr>
          <w:rFonts w:hint="eastAsia"/>
          <w:highlight w:val="none"/>
        </w:rPr>
        <w:t>县20</w:t>
      </w:r>
      <w:r>
        <w:rPr>
          <w:rFonts w:hint="eastAsia"/>
          <w:highlight w:val="none"/>
          <w:lang w:val="en-US" w:eastAsia="zh-CN"/>
        </w:rPr>
        <w:t>20</w:t>
      </w:r>
      <w:r>
        <w:rPr>
          <w:rFonts w:hint="eastAsia"/>
          <w:highlight w:val="none"/>
        </w:rPr>
        <w:t>年统筹整合使用财政资金开展</w:t>
      </w:r>
      <w:r>
        <w:rPr>
          <w:rFonts w:hint="eastAsia"/>
          <w:highlight w:val="none"/>
          <w:lang w:val="en-US" w:eastAsia="zh-CN"/>
        </w:rPr>
        <w:t>脱贫攻坚调整</w:t>
      </w:r>
      <w:r>
        <w:rPr>
          <w:rFonts w:hint="eastAsia"/>
          <w:highlight w:val="none"/>
        </w:rPr>
        <w:t>实施方案的通知》</w:t>
      </w:r>
      <w:r>
        <w:rPr>
          <w:rFonts w:hint="eastAsia"/>
          <w:highlight w:val="none"/>
          <w:lang w:eastAsia="zh-CN"/>
        </w:rPr>
        <w:t>（</w:t>
      </w:r>
      <w:r>
        <w:rPr>
          <w:rFonts w:hint="eastAsia"/>
          <w:highlight w:val="none"/>
          <w:lang w:val="en-US" w:eastAsia="zh-CN"/>
        </w:rPr>
        <w:t>宁脱贫攻坚部</w:t>
      </w:r>
      <w:r>
        <w:rPr>
          <w:rFonts w:hint="eastAsia"/>
          <w:highlight w:val="none"/>
        </w:rPr>
        <w:t>〔20</w:t>
      </w:r>
      <w:r>
        <w:rPr>
          <w:rFonts w:hint="eastAsia"/>
          <w:highlight w:val="none"/>
          <w:lang w:val="en-US" w:eastAsia="zh-CN"/>
        </w:rPr>
        <w:t>20</w:t>
      </w:r>
      <w:r>
        <w:rPr>
          <w:rFonts w:hint="eastAsia"/>
          <w:highlight w:val="none"/>
        </w:rPr>
        <w:t>〕</w:t>
      </w:r>
      <w:r>
        <w:rPr>
          <w:rFonts w:hint="eastAsia"/>
          <w:highlight w:val="none"/>
          <w:lang w:val="en-US" w:eastAsia="zh-CN"/>
        </w:rPr>
        <w:t>20</w:t>
      </w:r>
      <w:r>
        <w:rPr>
          <w:rFonts w:hint="eastAsia"/>
          <w:highlight w:val="none"/>
        </w:rPr>
        <w:t>号</w:t>
      </w:r>
      <w:r>
        <w:rPr>
          <w:rFonts w:hint="eastAsia"/>
          <w:highlight w:val="none"/>
          <w:lang w:eastAsia="zh-CN"/>
        </w:rPr>
        <w:t>）</w:t>
      </w:r>
      <w:r>
        <w:rPr>
          <w:rFonts w:hint="eastAsia"/>
        </w:rPr>
        <w:t>文件，项目绩效目标梳理详见表1-</w:t>
      </w:r>
      <w:r>
        <w:rPr>
          <w:rFonts w:hint="eastAsia"/>
          <w:lang w:val="en-US" w:eastAsia="zh-CN"/>
        </w:rPr>
        <w:t>3。</w:t>
      </w: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hint="eastAsia" w:ascii="宋体" w:hAnsi="宋体" w:eastAsia="宋体"/>
          <w:lang w:bidi="ar"/>
        </w:rPr>
      </w:pPr>
      <w:r>
        <w:rPr>
          <w:rFonts w:hint="eastAsia" w:ascii="宋体" w:hAnsi="宋体" w:eastAsia="宋体"/>
          <w:lang w:bidi="ar"/>
        </w:rPr>
        <w:t>表1-</w:t>
      </w:r>
      <w:r>
        <w:rPr>
          <w:rFonts w:hint="eastAsia" w:ascii="宋体" w:hAnsi="宋体" w:eastAsia="宋体"/>
          <w:lang w:val="en-US" w:eastAsia="zh-CN" w:bidi="ar"/>
        </w:rPr>
        <w:t>3</w:t>
      </w:r>
      <w:r>
        <w:rPr>
          <w:rFonts w:hint="eastAsia" w:ascii="宋体" w:hAnsi="宋体" w:eastAsia="宋体"/>
          <w:lang w:bidi="ar"/>
        </w:rPr>
        <w:t xml:space="preserve"> </w:t>
      </w:r>
      <w:r>
        <w:rPr>
          <w:rFonts w:hint="eastAsia" w:ascii="宋体" w:hAnsi="宋体" w:eastAsia="宋体"/>
          <w:lang w:val="en-US" w:eastAsia="zh-CN" w:bidi="ar"/>
        </w:rPr>
        <w:t>西马坊乡人民政府统筹整合财政资金</w:t>
      </w:r>
      <w:r>
        <w:rPr>
          <w:rFonts w:hint="eastAsia" w:ascii="宋体" w:hAnsi="宋体" w:eastAsia="宋体"/>
          <w:lang w:bidi="ar"/>
        </w:rPr>
        <w:t>项目绩效目标统计表</w:t>
      </w:r>
    </w:p>
    <w:tbl>
      <w:tblPr>
        <w:tblStyle w:val="15"/>
        <w:tblW w:w="9457" w:type="dxa"/>
        <w:tblInd w:w="-120"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10"/>
        <w:gridCol w:w="2201"/>
        <w:gridCol w:w="1360"/>
        <w:gridCol w:w="3250"/>
        <w:gridCol w:w="1836"/>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trPr>
        <w:tc>
          <w:tcPr>
            <w:tcW w:w="810" w:type="dxa"/>
            <w:tcBorders>
              <w:tl2br w:val="nil"/>
              <w:tr2bl w:val="nil"/>
            </w:tcBorders>
            <w:shd w:val="clear" w:color="auto" w:fill="BEBEBE"/>
            <w:vAlign w:val="center"/>
          </w:tcPr>
          <w:p>
            <w:pPr>
              <w:pStyle w:val="2"/>
              <w:spacing w:before="0" w:line="240" w:lineRule="auto"/>
              <w:ind w:firstLine="0" w:firstLineChars="0"/>
              <w:jc w:val="center"/>
              <w:rPr>
                <w:rFonts w:ascii="宋体" w:hAnsi="宋体" w:eastAsia="宋体"/>
                <w:b/>
                <w:bCs/>
                <w:sz w:val="24"/>
              </w:rPr>
            </w:pPr>
            <w:r>
              <w:rPr>
                <w:rFonts w:hint="eastAsia" w:ascii="宋体" w:hAnsi="宋体" w:eastAsia="宋体"/>
                <w:b/>
                <w:bCs/>
                <w:sz w:val="24"/>
              </w:rPr>
              <w:t>序号</w:t>
            </w:r>
          </w:p>
        </w:tc>
        <w:tc>
          <w:tcPr>
            <w:tcW w:w="2201" w:type="dxa"/>
            <w:tcBorders>
              <w:tl2br w:val="nil"/>
              <w:tr2bl w:val="nil"/>
            </w:tcBorders>
            <w:shd w:val="clear" w:color="auto" w:fill="BEBEBE"/>
            <w:vAlign w:val="center"/>
          </w:tcPr>
          <w:p>
            <w:pPr>
              <w:pStyle w:val="2"/>
              <w:spacing w:before="0"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rPr>
              <w:t>项目</w:t>
            </w:r>
            <w:r>
              <w:rPr>
                <w:rFonts w:hint="eastAsia" w:ascii="宋体" w:hAnsi="宋体" w:eastAsia="宋体"/>
                <w:b/>
                <w:bCs/>
                <w:sz w:val="24"/>
                <w:lang w:val="en-US" w:eastAsia="zh-CN"/>
              </w:rPr>
              <w:t>名称</w:t>
            </w:r>
          </w:p>
        </w:tc>
        <w:tc>
          <w:tcPr>
            <w:tcW w:w="1360" w:type="dxa"/>
            <w:tcBorders>
              <w:tl2br w:val="nil"/>
              <w:tr2bl w:val="nil"/>
            </w:tcBorders>
            <w:shd w:val="clear" w:color="auto" w:fill="BEBEBE"/>
            <w:vAlign w:val="center"/>
          </w:tcPr>
          <w:p>
            <w:pPr>
              <w:pStyle w:val="2"/>
              <w:spacing w:before="0"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lang w:val="en-US" w:eastAsia="zh-CN" w:bidi="ar"/>
              </w:rPr>
              <w:t>维度</w:t>
            </w:r>
          </w:p>
        </w:tc>
        <w:tc>
          <w:tcPr>
            <w:tcW w:w="3250" w:type="dxa"/>
            <w:tcBorders>
              <w:tl2br w:val="nil"/>
              <w:tr2bl w:val="nil"/>
            </w:tcBorders>
            <w:shd w:val="clear" w:color="auto" w:fill="BEBEBE"/>
            <w:vAlign w:val="center"/>
          </w:tcPr>
          <w:p>
            <w:pPr>
              <w:pStyle w:val="2"/>
              <w:spacing w:before="0"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lang w:val="en-US" w:eastAsia="zh-CN" w:bidi="ar"/>
              </w:rPr>
              <w:t>目标</w:t>
            </w:r>
          </w:p>
        </w:tc>
        <w:tc>
          <w:tcPr>
            <w:tcW w:w="1836" w:type="dxa"/>
            <w:tcBorders>
              <w:tl2br w:val="nil"/>
              <w:tr2bl w:val="nil"/>
            </w:tcBorders>
            <w:shd w:val="clear" w:color="auto" w:fill="BEBEBE"/>
            <w:vAlign w:val="center"/>
          </w:tcPr>
          <w:p>
            <w:pPr>
              <w:pStyle w:val="2"/>
              <w:spacing w:before="0"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lang w:val="en-US" w:eastAsia="zh-CN" w:bidi="ar"/>
              </w:rPr>
              <w:t>目标值</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restart"/>
            <w:tcBorders>
              <w:tl2br w:val="nil"/>
              <w:tr2bl w:val="nil"/>
            </w:tcBorders>
            <w:vAlign w:val="center"/>
          </w:tcPr>
          <w:p>
            <w:pPr>
              <w:pStyle w:val="2"/>
              <w:spacing w:before="0" w:line="240" w:lineRule="auto"/>
              <w:ind w:firstLine="0" w:firstLineChars="0"/>
              <w:jc w:val="center"/>
              <w:rPr>
                <w:rFonts w:ascii="宋体" w:hAnsi="宋体" w:eastAsia="宋体"/>
                <w:sz w:val="24"/>
              </w:rPr>
            </w:pPr>
            <w:r>
              <w:rPr>
                <w:rFonts w:hint="eastAsia" w:ascii="宋体" w:hAnsi="宋体" w:eastAsia="宋体"/>
                <w:sz w:val="24"/>
              </w:rPr>
              <w:t>1</w:t>
            </w:r>
          </w:p>
        </w:tc>
        <w:tc>
          <w:tcPr>
            <w:tcW w:w="2201" w:type="dxa"/>
            <w:vMerge w:val="restart"/>
            <w:tcBorders>
              <w:tl2br w:val="nil"/>
              <w:tr2bl w:val="nil"/>
            </w:tcBorders>
            <w:vAlign w:val="center"/>
          </w:tcPr>
          <w:p>
            <w:pPr>
              <w:spacing w:line="240" w:lineRule="auto"/>
              <w:ind w:firstLine="0" w:firstLineChars="0"/>
              <w:jc w:val="center"/>
              <w:rPr>
                <w:rFonts w:hint="default" w:ascii="宋体" w:hAnsi="宋体" w:eastAsia="宋体" w:cstheme="minorBidi"/>
                <w:kern w:val="2"/>
                <w:sz w:val="24"/>
                <w:szCs w:val="24"/>
                <w:lang w:val="en-US" w:eastAsia="zh-CN" w:bidi="ar-SA"/>
              </w:rPr>
            </w:pPr>
            <w:r>
              <w:rPr>
                <w:rFonts w:hint="eastAsia" w:ascii="宋体" w:hAnsi="宋体" w:eastAsia="宋体"/>
                <w:sz w:val="24"/>
                <w:lang w:val="en-US" w:eastAsia="zh-CN" w:bidi="ar"/>
              </w:rPr>
              <w:t>细腰村羊肚菌种植项目</w:t>
            </w:r>
          </w:p>
        </w:tc>
        <w:tc>
          <w:tcPr>
            <w:tcW w:w="13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产出</w:t>
            </w:r>
          </w:p>
        </w:tc>
        <w:tc>
          <w:tcPr>
            <w:tcW w:w="3250" w:type="dxa"/>
            <w:tcBorders>
              <w:tl2br w:val="nil"/>
              <w:tr2bl w:val="nil"/>
            </w:tcBorders>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完善建设羊肚菌种植大棚</w:t>
            </w:r>
          </w:p>
        </w:tc>
        <w:tc>
          <w:tcPr>
            <w:tcW w:w="1836" w:type="dxa"/>
            <w:tcBorders>
              <w:tl2br w:val="nil"/>
              <w:tr2bl w:val="nil"/>
            </w:tcBorders>
            <w:vAlign w:val="center"/>
          </w:tcPr>
          <w:p>
            <w:pPr>
              <w:pStyle w:val="2"/>
              <w:spacing w:before="0"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bidi="ar"/>
              </w:rPr>
              <w:t>29座</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p>
        </w:tc>
        <w:tc>
          <w:tcPr>
            <w:tcW w:w="1360"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效益</w:t>
            </w:r>
          </w:p>
        </w:tc>
        <w:tc>
          <w:tcPr>
            <w:tcW w:w="3250" w:type="dxa"/>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cstheme="minorBidi"/>
                <w:kern w:val="2"/>
                <w:sz w:val="24"/>
                <w:szCs w:val="24"/>
                <w:lang w:val="en-US" w:eastAsia="zh-CN" w:bidi="ar-SA"/>
              </w:rPr>
              <w:t>每座大棚年收益</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cstheme="minorBidi"/>
                <w:kern w:val="2"/>
                <w:sz w:val="24"/>
                <w:szCs w:val="24"/>
                <w:lang w:val="en-US" w:eastAsia="zh-CN" w:bidi="ar-SA"/>
              </w:rPr>
              <w:t>2.30万元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p>
        </w:tc>
        <w:tc>
          <w:tcPr>
            <w:tcW w:w="136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theme="minorBidi"/>
                <w:kern w:val="2"/>
                <w:sz w:val="24"/>
                <w:szCs w:val="24"/>
                <w:lang w:val="en-US" w:eastAsia="zh-CN" w:bidi="ar-SA"/>
              </w:rPr>
            </w:pPr>
          </w:p>
        </w:tc>
        <w:tc>
          <w:tcPr>
            <w:tcW w:w="3250" w:type="dxa"/>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cstheme="minorBidi"/>
                <w:kern w:val="2"/>
                <w:sz w:val="24"/>
                <w:szCs w:val="24"/>
                <w:lang w:val="en-US" w:eastAsia="zh-CN" w:bidi="ar-SA"/>
              </w:rPr>
              <w:t>带动贫困户</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cstheme="minorBidi"/>
                <w:kern w:val="2"/>
                <w:sz w:val="24"/>
                <w:szCs w:val="24"/>
                <w:lang w:val="en-US" w:eastAsia="zh-CN" w:bidi="ar-SA"/>
              </w:rPr>
              <w:t>57户增收</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p>
        </w:tc>
        <w:tc>
          <w:tcPr>
            <w:tcW w:w="136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theme="minorBidi"/>
                <w:kern w:val="2"/>
                <w:sz w:val="24"/>
                <w:szCs w:val="24"/>
                <w:lang w:val="en-US" w:eastAsia="zh-CN" w:bidi="ar-SA"/>
              </w:rPr>
            </w:pPr>
          </w:p>
        </w:tc>
        <w:tc>
          <w:tcPr>
            <w:tcW w:w="3250" w:type="dxa"/>
            <w:tcBorders>
              <w:tl2br w:val="nil"/>
              <w:tr2bl w:val="nil"/>
            </w:tcBorders>
            <w:vAlign w:val="center"/>
          </w:tcPr>
          <w:p>
            <w:pPr>
              <w:spacing w:line="240" w:lineRule="auto"/>
              <w:ind w:firstLine="0" w:firstLineChars="0"/>
              <w:jc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人年均增收</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1,800元</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restart"/>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2</w:t>
            </w:r>
          </w:p>
        </w:tc>
        <w:tc>
          <w:tcPr>
            <w:tcW w:w="2201" w:type="dxa"/>
            <w:vMerge w:val="restart"/>
            <w:tcBorders>
              <w:tl2br w:val="nil"/>
              <w:tr2bl w:val="nil"/>
            </w:tcBorders>
            <w:vAlign w:val="center"/>
          </w:tcPr>
          <w:p>
            <w:pPr>
              <w:spacing w:line="240" w:lineRule="auto"/>
              <w:ind w:firstLine="0" w:firstLineChars="0"/>
              <w:jc w:val="center"/>
              <w:rPr>
                <w:rFonts w:hint="eastAsia" w:ascii="宋体" w:hAnsi="宋体" w:eastAsia="宋体" w:cstheme="minorBidi"/>
                <w:kern w:val="2"/>
                <w:sz w:val="24"/>
                <w:szCs w:val="24"/>
                <w:lang w:val="en-US" w:eastAsia="zh-CN" w:bidi="ar-SA"/>
              </w:rPr>
            </w:pPr>
            <w:r>
              <w:rPr>
                <w:rFonts w:hint="eastAsia" w:ascii="宋体" w:hAnsi="宋体" w:eastAsia="宋体"/>
                <w:sz w:val="24"/>
                <w:lang w:val="en-US" w:eastAsia="zh-CN" w:bidi="ar"/>
              </w:rPr>
              <w:t>岢岚至黄土峁旅游环形公路工程项目</w:t>
            </w:r>
          </w:p>
        </w:tc>
        <w:tc>
          <w:tcPr>
            <w:tcW w:w="13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产出</w:t>
            </w:r>
          </w:p>
        </w:tc>
        <w:tc>
          <w:tcPr>
            <w:tcW w:w="3250" w:type="dxa"/>
            <w:tcBorders>
              <w:tl2br w:val="nil"/>
              <w:tr2bl w:val="nil"/>
            </w:tcBorders>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sz w:val="24"/>
                <w:lang w:val="en-US" w:eastAsia="zh-CN" w:bidi="ar"/>
              </w:rPr>
              <w:t>新建旅游环形公路</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bidi="ar"/>
              </w:rPr>
              <w:t>5km</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p>
        </w:tc>
        <w:tc>
          <w:tcPr>
            <w:tcW w:w="1360"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效益</w:t>
            </w:r>
          </w:p>
        </w:tc>
        <w:tc>
          <w:tcPr>
            <w:tcW w:w="3250" w:type="dxa"/>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cstheme="minorBidi"/>
                <w:kern w:val="2"/>
                <w:sz w:val="24"/>
                <w:szCs w:val="24"/>
                <w:lang w:val="en-US" w:eastAsia="zh-CN" w:bidi="ar-SA"/>
              </w:rPr>
              <w:t>促进旅游业事业发展</w:t>
            </w:r>
          </w:p>
        </w:tc>
        <w:tc>
          <w:tcPr>
            <w:tcW w:w="1836" w:type="dxa"/>
            <w:tcBorders>
              <w:tl2br w:val="nil"/>
              <w:tr2bl w:val="nil"/>
            </w:tcBorders>
            <w:vAlign w:val="center"/>
          </w:tcPr>
          <w:p>
            <w:pPr>
              <w:pStyle w:val="2"/>
              <w:spacing w:before="0"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促进</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p>
        </w:tc>
        <w:tc>
          <w:tcPr>
            <w:tcW w:w="1360" w:type="dxa"/>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theme="minorBidi"/>
                <w:kern w:val="2"/>
                <w:sz w:val="24"/>
                <w:szCs w:val="24"/>
                <w:lang w:val="en-US" w:eastAsia="zh-CN" w:bidi="ar-SA"/>
              </w:rPr>
            </w:pPr>
          </w:p>
        </w:tc>
        <w:tc>
          <w:tcPr>
            <w:tcW w:w="3250" w:type="dxa"/>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cstheme="minorBidi"/>
                <w:kern w:val="2"/>
                <w:sz w:val="24"/>
                <w:szCs w:val="24"/>
                <w:lang w:val="en-US" w:eastAsia="zh-CN" w:bidi="ar-SA"/>
              </w:rPr>
              <w:t>带动贫困人口增收</w:t>
            </w:r>
          </w:p>
        </w:tc>
        <w:tc>
          <w:tcPr>
            <w:tcW w:w="1836" w:type="dxa"/>
            <w:tcBorders>
              <w:tl2br w:val="nil"/>
              <w:tr2bl w:val="nil"/>
            </w:tcBorders>
            <w:vAlign w:val="center"/>
          </w:tcPr>
          <w:p>
            <w:pPr>
              <w:pStyle w:val="2"/>
              <w:spacing w:before="0" w:line="240" w:lineRule="auto"/>
              <w:ind w:firstLine="0" w:firstLineChars="0"/>
              <w:jc w:val="center"/>
              <w:rPr>
                <w:rFonts w:hint="default" w:ascii="宋体" w:hAnsi="宋体" w:eastAsia="宋体"/>
                <w:sz w:val="24"/>
                <w:lang w:val="en-US" w:eastAsia="zh-CN"/>
              </w:rPr>
            </w:pPr>
            <w:r>
              <w:rPr>
                <w:rFonts w:hint="eastAsia" w:ascii="宋体" w:hAnsi="宋体" w:eastAsia="宋体"/>
                <w:sz w:val="24"/>
                <w:lang w:val="en-US" w:eastAsia="zh-CN"/>
              </w:rPr>
              <w:t>有效</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restart"/>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3</w:t>
            </w:r>
          </w:p>
        </w:tc>
        <w:tc>
          <w:tcPr>
            <w:tcW w:w="2201" w:type="dxa"/>
            <w:vMerge w:val="restart"/>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sz w:val="24"/>
                <w:lang w:val="en-US" w:eastAsia="zh-CN" w:bidi="ar"/>
              </w:rPr>
              <w:t>西梅线公路整治工程项目</w:t>
            </w:r>
          </w:p>
        </w:tc>
        <w:tc>
          <w:tcPr>
            <w:tcW w:w="13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产出</w:t>
            </w:r>
          </w:p>
        </w:tc>
        <w:tc>
          <w:tcPr>
            <w:tcW w:w="3250" w:type="dxa"/>
            <w:tcBorders>
              <w:tl2br w:val="nil"/>
              <w:tr2bl w:val="nil"/>
            </w:tcBorders>
            <w:vAlign w:val="center"/>
          </w:tcPr>
          <w:p>
            <w:pPr>
              <w:spacing w:line="240" w:lineRule="auto"/>
              <w:ind w:firstLine="0" w:firstLineChars="0"/>
              <w:jc w:val="center"/>
              <w:rPr>
                <w:rFonts w:hint="eastAsia" w:ascii="宋体" w:hAnsi="宋体" w:eastAsia="宋体"/>
                <w:sz w:val="24"/>
                <w:lang w:val="en-US" w:eastAsia="zh-CN" w:bidi="ar"/>
              </w:rPr>
            </w:pPr>
            <w:r>
              <w:rPr>
                <w:rFonts w:hint="eastAsia" w:ascii="宋体" w:hAnsi="宋体" w:eastAsia="宋体"/>
                <w:sz w:val="24"/>
                <w:lang w:val="en-US" w:eastAsia="zh-CN" w:bidi="ar"/>
              </w:rPr>
              <w:t>路域环境整治</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bidi="ar"/>
              </w:rPr>
              <w:t>7.30km</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cstheme="minorBidi"/>
                <w:kern w:val="2"/>
                <w:sz w:val="24"/>
                <w:szCs w:val="24"/>
                <w:lang w:val="en-US" w:eastAsia="zh-CN" w:bidi="ar-SA"/>
              </w:rPr>
            </w:pPr>
          </w:p>
        </w:tc>
        <w:tc>
          <w:tcPr>
            <w:tcW w:w="13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效益</w:t>
            </w:r>
          </w:p>
        </w:tc>
        <w:tc>
          <w:tcPr>
            <w:tcW w:w="3250" w:type="dxa"/>
            <w:tcBorders>
              <w:tl2br w:val="nil"/>
              <w:tr2bl w:val="nil"/>
            </w:tcBorders>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cstheme="minorBidi"/>
                <w:kern w:val="2"/>
                <w:sz w:val="24"/>
                <w:szCs w:val="24"/>
                <w:lang w:val="en-US" w:eastAsia="zh-CN" w:bidi="ar-SA"/>
              </w:rPr>
              <w:t>促进旅游业事业发展</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促进</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810" w:type="dxa"/>
            <w:vMerge w:val="continue"/>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p>
        </w:tc>
        <w:tc>
          <w:tcPr>
            <w:tcW w:w="2201" w:type="dxa"/>
            <w:vMerge w:val="continue"/>
            <w:tcBorders>
              <w:tl2br w:val="nil"/>
              <w:tr2bl w:val="nil"/>
            </w:tcBorders>
            <w:vAlign w:val="center"/>
          </w:tcPr>
          <w:p>
            <w:pPr>
              <w:spacing w:line="240" w:lineRule="auto"/>
              <w:ind w:firstLine="0" w:firstLineChars="0"/>
              <w:jc w:val="center"/>
              <w:rPr>
                <w:rFonts w:hint="eastAsia" w:ascii="宋体" w:hAnsi="宋体" w:eastAsia="宋体" w:cstheme="minorBidi"/>
                <w:kern w:val="2"/>
                <w:sz w:val="24"/>
                <w:szCs w:val="24"/>
                <w:lang w:val="en-US" w:eastAsia="zh-CN" w:bidi="ar-SA"/>
              </w:rPr>
            </w:pPr>
          </w:p>
        </w:tc>
        <w:tc>
          <w:tcPr>
            <w:tcW w:w="136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theme="minorBidi"/>
                <w:kern w:val="2"/>
                <w:sz w:val="24"/>
                <w:szCs w:val="24"/>
                <w:lang w:val="en-US" w:eastAsia="zh-CN" w:bidi="ar-SA"/>
              </w:rPr>
            </w:pPr>
          </w:p>
        </w:tc>
        <w:tc>
          <w:tcPr>
            <w:tcW w:w="3250" w:type="dxa"/>
            <w:tcBorders>
              <w:tl2br w:val="nil"/>
              <w:tr2bl w:val="nil"/>
            </w:tcBorders>
            <w:vAlign w:val="center"/>
          </w:tcPr>
          <w:p>
            <w:pPr>
              <w:spacing w:line="240" w:lineRule="auto"/>
              <w:ind w:firstLine="0" w:firstLineChars="0"/>
              <w:jc w:val="center"/>
              <w:rPr>
                <w:rFonts w:hint="default" w:ascii="宋体" w:hAnsi="宋体" w:eastAsia="宋体"/>
                <w:sz w:val="24"/>
                <w:lang w:val="en-US" w:eastAsia="zh-CN" w:bidi="ar"/>
              </w:rPr>
            </w:pPr>
            <w:r>
              <w:rPr>
                <w:rFonts w:hint="eastAsia" w:ascii="宋体" w:hAnsi="宋体" w:eastAsia="宋体" w:cstheme="minorBidi"/>
                <w:kern w:val="2"/>
                <w:sz w:val="24"/>
                <w:szCs w:val="24"/>
                <w:lang w:val="en-US" w:eastAsia="zh-CN" w:bidi="ar-SA"/>
              </w:rPr>
              <w:t>带动贫困人口增收</w:t>
            </w:r>
          </w:p>
        </w:tc>
        <w:tc>
          <w:tcPr>
            <w:tcW w:w="1836" w:type="dxa"/>
            <w:tcBorders>
              <w:tl2br w:val="nil"/>
              <w:tr2bl w:val="nil"/>
            </w:tcBorders>
            <w:vAlign w:val="center"/>
          </w:tcPr>
          <w:p>
            <w:pPr>
              <w:pStyle w:val="2"/>
              <w:spacing w:before="0" w:line="240" w:lineRule="auto"/>
              <w:ind w:firstLine="0" w:firstLineChars="0"/>
              <w:jc w:val="center"/>
              <w:rPr>
                <w:rFonts w:hint="eastAsia" w:ascii="宋体" w:hAnsi="宋体" w:eastAsia="宋体"/>
                <w:sz w:val="24"/>
                <w:lang w:val="en-US" w:eastAsia="zh-CN"/>
              </w:rPr>
            </w:pPr>
            <w:r>
              <w:rPr>
                <w:rFonts w:hint="eastAsia" w:ascii="宋体" w:hAnsi="宋体" w:eastAsia="宋体"/>
                <w:sz w:val="24"/>
                <w:lang w:val="en-US" w:eastAsia="zh-CN"/>
              </w:rPr>
              <w:t>有效</w:t>
            </w:r>
          </w:p>
        </w:tc>
      </w:tr>
    </w:tbl>
    <w:p>
      <w:pPr>
        <w:pStyle w:val="3"/>
        <w:keepNext w:val="0"/>
        <w:keepLines w:val="0"/>
        <w:pageBreakBefore w:val="0"/>
        <w:widowControl w:val="0"/>
        <w:kinsoku/>
        <w:wordWrap/>
        <w:overflowPunct/>
        <w:topLinePunct w:val="0"/>
        <w:autoSpaceDE/>
        <w:autoSpaceDN/>
        <w:bidi w:val="0"/>
        <w:adjustRightInd/>
        <w:snapToGrid/>
        <w:spacing w:before="157" w:beforeLines="50"/>
        <w:textAlignment w:val="auto"/>
      </w:pPr>
      <w:bookmarkStart w:id="15" w:name="_Toc17505"/>
      <w:r>
        <w:rPr>
          <w:rFonts w:hint="eastAsia"/>
        </w:rPr>
        <w:t>二、绩效评价工作情况</w:t>
      </w:r>
      <w:bookmarkEnd w:id="14"/>
      <w:bookmarkEnd w:id="15"/>
    </w:p>
    <w:p>
      <w:pPr>
        <w:pStyle w:val="4"/>
        <w:keepNext w:val="0"/>
        <w:keepLines w:val="0"/>
        <w:pageBreakBefore w:val="0"/>
        <w:widowControl w:val="0"/>
        <w:kinsoku/>
        <w:wordWrap/>
        <w:overflowPunct/>
        <w:topLinePunct w:val="0"/>
        <w:autoSpaceDE/>
        <w:autoSpaceDN/>
        <w:bidi w:val="0"/>
        <w:adjustRightInd/>
        <w:ind w:firstLine="560"/>
        <w:textAlignment w:val="auto"/>
      </w:pPr>
      <w:bookmarkStart w:id="16" w:name="_Toc453771161"/>
      <w:bookmarkStart w:id="17" w:name="_Toc26925"/>
      <w:bookmarkStart w:id="18" w:name="_Toc7828"/>
      <w:bookmarkStart w:id="19" w:name="_Toc25672"/>
      <w:bookmarkStart w:id="20" w:name="_Toc9076"/>
      <w:bookmarkStart w:id="21" w:name="_Toc16373"/>
      <w:bookmarkStart w:id="22" w:name="_Toc5521"/>
      <w:bookmarkStart w:id="23" w:name="_Toc15520"/>
      <w:bookmarkStart w:id="24" w:name="_Toc29023"/>
      <w:bookmarkStart w:id="25" w:name="_Toc1863"/>
      <w:bookmarkStart w:id="26" w:name="_Toc26830"/>
      <w:bookmarkStart w:id="27" w:name="_Toc18140"/>
      <w:bookmarkStart w:id="28" w:name="_Toc12882"/>
      <w:bookmarkStart w:id="29" w:name="_Toc5323"/>
      <w:bookmarkStart w:id="30" w:name="_Toc453771162"/>
      <w:r>
        <w:rPr>
          <w:rFonts w:hint="eastAsia"/>
        </w:rPr>
        <w:t>（</w:t>
      </w:r>
      <w:r>
        <w:rPr>
          <w:rFonts w:hint="eastAsia"/>
          <w:lang w:val="en-US" w:eastAsia="zh-CN"/>
        </w:rPr>
        <w:t>一</w:t>
      </w:r>
      <w:r>
        <w:rPr>
          <w:rFonts w:hint="eastAsia"/>
        </w:rPr>
        <w:t>）评价目</w:t>
      </w:r>
      <w:bookmarkEnd w:id="16"/>
      <w:bookmarkEnd w:id="17"/>
      <w:r>
        <w:rPr>
          <w:rFonts w:hint="eastAsia"/>
        </w:rPr>
        <w:t>的</w:t>
      </w:r>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textAlignment w:val="auto"/>
      </w:pPr>
      <w:r>
        <w:rPr>
          <w:rFonts w:hint="eastAsia"/>
        </w:rPr>
        <w:t>根据绩效评价中发现的问题，分析原因，提出建议，为财政部门规范和加强财政专项扶贫资金管理，提高资金使用效益，科学配置资源，提高财政资金的使用效益，为合理安排以后年度财政预算安排提供重要的参考依据。</w:t>
      </w:r>
    </w:p>
    <w:p>
      <w:pPr>
        <w:pStyle w:val="4"/>
        <w:keepNext w:val="0"/>
        <w:keepLines w:val="0"/>
        <w:pageBreakBefore w:val="0"/>
        <w:widowControl w:val="0"/>
        <w:kinsoku/>
        <w:wordWrap/>
        <w:overflowPunct/>
        <w:topLinePunct w:val="0"/>
        <w:autoSpaceDE/>
        <w:autoSpaceDN/>
        <w:bidi w:val="0"/>
        <w:adjustRightInd/>
        <w:snapToGrid/>
        <w:ind w:firstLine="560"/>
        <w:textAlignment w:val="auto"/>
        <w:rPr>
          <w:rFonts w:hint="default" w:eastAsia="楷体_GB2312"/>
          <w:lang w:val="en-US" w:eastAsia="zh-CN"/>
        </w:rPr>
      </w:pPr>
      <w:bookmarkStart w:id="31" w:name="_Toc7698"/>
      <w:r>
        <w:rPr>
          <w:rFonts w:hint="eastAsia"/>
        </w:rPr>
        <w:t>（</w:t>
      </w:r>
      <w:r>
        <w:rPr>
          <w:rFonts w:hint="eastAsia"/>
          <w:lang w:val="en-US" w:eastAsia="zh-CN"/>
        </w:rPr>
        <w:t>二</w:t>
      </w:r>
      <w:r>
        <w:rPr>
          <w:rFonts w:hint="eastAsia"/>
        </w:rPr>
        <w:t>）评价对象</w:t>
      </w:r>
      <w:r>
        <w:rPr>
          <w:rFonts w:hint="eastAsia"/>
          <w:lang w:val="en-US" w:eastAsia="zh-CN"/>
        </w:rPr>
        <w:t>和</w:t>
      </w:r>
      <w:r>
        <w:rPr>
          <w:rFonts w:hint="eastAsia"/>
        </w:rPr>
        <w:t>范围</w:t>
      </w:r>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textAlignment w:val="auto"/>
      </w:pPr>
      <w:r>
        <w:rPr>
          <w:rFonts w:hint="eastAsia"/>
        </w:rPr>
        <w:t>本次绩效评价的对象是</w:t>
      </w:r>
      <w:r>
        <w:rPr>
          <w:rFonts w:hint="eastAsia"/>
          <w:lang w:eastAsia="zh-CN"/>
        </w:rPr>
        <w:t>宁武</w:t>
      </w:r>
      <w:r>
        <w:rPr>
          <w:rFonts w:hint="eastAsia"/>
        </w:rPr>
        <w:t>县</w:t>
      </w:r>
      <w:r>
        <w:rPr>
          <w:rFonts w:hint="eastAsia"/>
          <w:lang w:val="en-US" w:eastAsia="zh-CN"/>
        </w:rPr>
        <w:t>西马坊乡人民政府</w:t>
      </w:r>
      <w:r>
        <w:rPr>
          <w:rFonts w:hint="eastAsia"/>
        </w:rPr>
        <w:t>20</w:t>
      </w:r>
      <w:r>
        <w:rPr>
          <w:rFonts w:hint="eastAsia"/>
          <w:lang w:val="en-US" w:eastAsia="zh-CN"/>
        </w:rPr>
        <w:t>20</w:t>
      </w:r>
      <w:r>
        <w:rPr>
          <w:rFonts w:hint="eastAsia"/>
        </w:rPr>
        <w:t>年统筹整合财政资金</w:t>
      </w:r>
      <w:r>
        <w:rPr>
          <w:rFonts w:hint="eastAsia"/>
          <w:lang w:val="en-US" w:eastAsia="zh-CN"/>
        </w:rPr>
        <w:t>142.52207</w:t>
      </w:r>
      <w:r>
        <w:rPr>
          <w:rFonts w:hint="eastAsia"/>
        </w:rPr>
        <w:t>万元，与此同时，对财政资金的监督、管理使用进行评价，根据评价结果，提出相关政策性意见。</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绩效评价范围为</w:t>
      </w:r>
      <w:r>
        <w:rPr>
          <w:rFonts w:hint="eastAsia"/>
          <w:lang w:eastAsia="zh-CN"/>
        </w:rPr>
        <w:t>宁武</w:t>
      </w:r>
      <w:r>
        <w:rPr>
          <w:rFonts w:hint="eastAsia"/>
        </w:rPr>
        <w:t>县</w:t>
      </w:r>
      <w:r>
        <w:rPr>
          <w:rFonts w:hint="eastAsia"/>
          <w:lang w:val="en-US" w:eastAsia="zh-CN"/>
        </w:rPr>
        <w:t>西马坊乡人民政府2020</w:t>
      </w:r>
      <w:r>
        <w:rPr>
          <w:rFonts w:hint="eastAsia"/>
        </w:rPr>
        <w:t>年统筹整合财政资金产生的绩效以及为产生绩效所经历的各环节过程，具体绩效评价范围包括项目决策、过程、产出、效益。</w:t>
      </w:r>
    </w:p>
    <w:p>
      <w:pPr>
        <w:pStyle w:val="4"/>
        <w:ind w:firstLine="560"/>
        <w:rPr>
          <w:rFonts w:hint="default"/>
          <w:lang w:val="en-US" w:eastAsia="zh-CN"/>
        </w:rPr>
      </w:pPr>
      <w:bookmarkStart w:id="32" w:name="_Toc27629"/>
      <w:bookmarkStart w:id="33" w:name="_Toc15568"/>
      <w:bookmarkStart w:id="34" w:name="_Toc32222"/>
      <w:bookmarkStart w:id="35" w:name="_Toc22851"/>
      <w:bookmarkStart w:id="36" w:name="_Toc23596"/>
      <w:r>
        <w:rPr>
          <w:rFonts w:hint="eastAsia"/>
          <w:lang w:eastAsia="zh-CN"/>
        </w:rPr>
        <w:t>（</w:t>
      </w:r>
      <w:r>
        <w:rPr>
          <w:rFonts w:hint="eastAsia"/>
          <w:lang w:val="en-US" w:eastAsia="zh-CN"/>
        </w:rPr>
        <w:t>三）评价基准日</w:t>
      </w:r>
      <w:bookmarkEnd w:id="32"/>
      <w:bookmarkEnd w:id="33"/>
      <w:bookmarkEnd w:id="34"/>
      <w:bookmarkEnd w:id="35"/>
      <w:bookmarkEnd w:id="36"/>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评价基准日是2020年12月31日。</w:t>
      </w:r>
    </w:p>
    <w:p>
      <w:pPr>
        <w:pStyle w:val="4"/>
        <w:ind w:firstLine="560"/>
      </w:pPr>
      <w:bookmarkStart w:id="37" w:name="_Toc18129"/>
      <w:bookmarkStart w:id="38" w:name="_Toc15506"/>
      <w:bookmarkStart w:id="39" w:name="_Toc3634"/>
      <w:bookmarkStart w:id="40" w:name="_Toc30588"/>
      <w:bookmarkStart w:id="41" w:name="_Toc785"/>
      <w:bookmarkStart w:id="42" w:name="_Toc25687"/>
      <w:bookmarkStart w:id="43" w:name="_Toc3630"/>
      <w:bookmarkStart w:id="44" w:name="_Toc395"/>
      <w:bookmarkStart w:id="45" w:name="_Toc18405"/>
      <w:bookmarkStart w:id="46" w:name="_Toc28304"/>
      <w:bookmarkStart w:id="47" w:name="_Toc1535"/>
      <w:r>
        <w:rPr>
          <w:rFonts w:hint="eastAsia"/>
        </w:rPr>
        <w:t>（</w:t>
      </w:r>
      <w:r>
        <w:rPr>
          <w:rFonts w:hint="eastAsia"/>
          <w:lang w:val="en-US" w:eastAsia="zh-CN"/>
        </w:rPr>
        <w:t>四</w:t>
      </w:r>
      <w:r>
        <w:rPr>
          <w:rFonts w:hint="eastAsia"/>
        </w:rPr>
        <w:t>）绩效评价指标体系</w:t>
      </w:r>
      <w:bookmarkEnd w:id="37"/>
      <w:bookmarkEnd w:id="38"/>
      <w:bookmarkEnd w:id="39"/>
      <w:bookmarkEnd w:id="40"/>
      <w:bookmarkEnd w:id="41"/>
    </w:p>
    <w:bookmarkEnd w:id="42"/>
    <w:bookmarkEnd w:id="43"/>
    <w:bookmarkEnd w:id="44"/>
    <w:bookmarkEnd w:id="45"/>
    <w:bookmarkEnd w:id="46"/>
    <w:bookmarkEnd w:id="47"/>
    <w:p>
      <w:pPr>
        <w:pStyle w:val="5"/>
        <w:ind w:firstLine="562"/>
        <w:rPr>
          <w:rFonts w:hint="eastAsia"/>
          <w:lang w:val="en-US" w:eastAsia="zh-CN"/>
        </w:rPr>
      </w:pPr>
      <w:r>
        <w:rPr>
          <w:rFonts w:hint="eastAsia"/>
          <w:lang w:val="en-US" w:eastAsia="zh-CN"/>
        </w:rPr>
        <w:t>1.指标体系设计思路</w:t>
      </w:r>
    </w:p>
    <w:p>
      <w:pPr>
        <w:pStyle w:val="13"/>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参照绩效评价的基本原理、原则和项目特点，评价组结合《财政支出绩效评价管理办法》（财预〔2020〕10号）、《</w:t>
      </w:r>
      <w:r>
        <w:rPr>
          <w:rFonts w:hint="eastAsia" w:hAnsi="仿宋_GB2312" w:cs="仿宋_GB2312"/>
          <w:i w:val="0"/>
          <w:iCs w:val="0"/>
          <w:caps w:val="0"/>
          <w:color w:val="000000"/>
          <w:spacing w:val="0"/>
          <w:sz w:val="28"/>
          <w:szCs w:val="27"/>
          <w:highlight w:val="none"/>
          <w:lang w:val="en-US" w:eastAsia="zh-CN"/>
        </w:rPr>
        <w:t>山西省财政厅关于印发 〈省级</w:t>
      </w:r>
      <w:r>
        <w:rPr>
          <w:rFonts w:hint="eastAsia" w:ascii="仿宋_GB2312" w:hAnsi="仿宋_GB2312" w:eastAsia="仿宋_GB2312" w:cs="仿宋_GB2312"/>
          <w:i w:val="0"/>
          <w:iCs w:val="0"/>
          <w:caps w:val="0"/>
          <w:color w:val="000000"/>
          <w:spacing w:val="0"/>
          <w:sz w:val="28"/>
          <w:szCs w:val="27"/>
          <w:highlight w:val="none"/>
          <w:lang w:val="en-US" w:eastAsia="zh-CN"/>
        </w:rPr>
        <w:t>项目支出绩效评价管理办法</w:t>
      </w:r>
      <w:r>
        <w:rPr>
          <w:rFonts w:hint="eastAsia" w:hAnsi="仿宋_GB2312" w:cs="仿宋_GB2312"/>
          <w:i w:val="0"/>
          <w:iCs w:val="0"/>
          <w:caps w:val="0"/>
          <w:color w:val="000000"/>
          <w:spacing w:val="0"/>
          <w:sz w:val="28"/>
          <w:szCs w:val="27"/>
          <w:highlight w:val="none"/>
          <w:lang w:val="en-US" w:eastAsia="zh-CN"/>
        </w:rPr>
        <w:t>〉的通知</w:t>
      </w:r>
      <w:r>
        <w:rPr>
          <w:rFonts w:hint="eastAsia" w:ascii="仿宋_GB2312" w:hAnsi="仿宋_GB2312" w:eastAsia="仿宋_GB2312" w:cs="仿宋_GB2312"/>
          <w:i w:val="0"/>
          <w:iCs w:val="0"/>
          <w:caps w:val="0"/>
          <w:color w:val="000000"/>
          <w:spacing w:val="0"/>
          <w:sz w:val="28"/>
          <w:szCs w:val="27"/>
          <w:highlight w:val="none"/>
          <w:lang w:val="en-US" w:eastAsia="zh-CN"/>
        </w:rPr>
        <w:t>》（</w:t>
      </w:r>
      <w:r>
        <w:rPr>
          <w:rFonts w:hint="eastAsia" w:hAnsi="仿宋_GB2312" w:cs="仿宋_GB2312"/>
          <w:i w:val="0"/>
          <w:iCs w:val="0"/>
          <w:caps w:val="0"/>
          <w:color w:val="000000"/>
          <w:spacing w:val="0"/>
          <w:sz w:val="28"/>
          <w:szCs w:val="27"/>
          <w:highlight w:val="none"/>
          <w:lang w:val="en-US" w:eastAsia="zh-CN"/>
        </w:rPr>
        <w:t>晋财绩</w:t>
      </w:r>
      <w:r>
        <w:rPr>
          <w:rFonts w:hint="eastAsia" w:ascii="仿宋_GB2312" w:hAnsi="仿宋_GB2312" w:eastAsia="仿宋_GB2312" w:cs="仿宋_GB2312"/>
          <w:i w:val="0"/>
          <w:iCs w:val="0"/>
          <w:caps w:val="0"/>
          <w:color w:val="000000"/>
          <w:spacing w:val="0"/>
          <w:sz w:val="28"/>
          <w:szCs w:val="27"/>
          <w:highlight w:val="none"/>
          <w:lang w:val="en-US" w:eastAsia="zh-CN"/>
        </w:rPr>
        <w:t>〔2020〕</w:t>
      </w:r>
      <w:r>
        <w:rPr>
          <w:rFonts w:hint="eastAsia" w:hAnsi="仿宋_GB2312" w:cs="仿宋_GB2312"/>
          <w:i w:val="0"/>
          <w:iCs w:val="0"/>
          <w:caps w:val="0"/>
          <w:color w:val="000000"/>
          <w:spacing w:val="0"/>
          <w:sz w:val="28"/>
          <w:szCs w:val="27"/>
          <w:highlight w:val="none"/>
          <w:lang w:val="en-US" w:eastAsia="zh-CN"/>
        </w:rPr>
        <w:t>17</w:t>
      </w:r>
      <w:r>
        <w:rPr>
          <w:rFonts w:hint="eastAsia" w:ascii="仿宋_GB2312" w:hAnsi="仿宋_GB2312" w:eastAsia="仿宋_GB2312" w:cs="仿宋_GB2312"/>
          <w:i w:val="0"/>
          <w:iCs w:val="0"/>
          <w:caps w:val="0"/>
          <w:color w:val="000000"/>
          <w:spacing w:val="0"/>
          <w:sz w:val="28"/>
          <w:szCs w:val="27"/>
          <w:highlight w:val="none"/>
          <w:lang w:val="en-US" w:eastAsia="zh-CN"/>
        </w:rPr>
        <w:t>号）等文件的要求，从决策类（包括项目立项、绩效目标、资金投入）、过程类（包括资金管理、组织实施）、产出类（包括产出数量、产出质量、产出时效</w:t>
      </w:r>
      <w:r>
        <w:rPr>
          <w:rFonts w:hint="eastAsia" w:hAnsi="仿宋_GB2312" w:cs="仿宋_GB2312"/>
          <w:i w:val="0"/>
          <w:iCs w:val="0"/>
          <w:caps w:val="0"/>
          <w:color w:val="000000"/>
          <w:spacing w:val="0"/>
          <w:sz w:val="28"/>
          <w:szCs w:val="27"/>
          <w:highlight w:val="none"/>
          <w:lang w:val="en-US" w:eastAsia="zh-CN"/>
        </w:rPr>
        <w:t>、产出成本</w:t>
      </w:r>
      <w:r>
        <w:rPr>
          <w:rFonts w:hint="eastAsia" w:ascii="仿宋_GB2312" w:hAnsi="仿宋_GB2312" w:eastAsia="仿宋_GB2312" w:cs="仿宋_GB2312"/>
          <w:i w:val="0"/>
          <w:iCs w:val="0"/>
          <w:caps w:val="0"/>
          <w:color w:val="000000"/>
          <w:spacing w:val="0"/>
          <w:sz w:val="28"/>
          <w:szCs w:val="27"/>
          <w:highlight w:val="none"/>
          <w:lang w:val="en-US" w:eastAsia="zh-CN"/>
        </w:rPr>
        <w:t>）、效益类（包括项目效益、可持续性）四个维度进行评价。</w:t>
      </w:r>
    </w:p>
    <w:p>
      <w:pPr>
        <w:pStyle w:val="5"/>
        <w:ind w:firstLine="562"/>
      </w:pPr>
      <w:bookmarkStart w:id="48" w:name="_Toc101449357"/>
      <w:bookmarkStart w:id="49" w:name="_Toc102425350"/>
      <w:bookmarkStart w:id="50" w:name="_Toc102576656"/>
      <w:r>
        <w:rPr>
          <w:rFonts w:hint="eastAsia"/>
        </w:rPr>
        <w:t>2.权重设计思路</w:t>
      </w:r>
      <w:bookmarkEnd w:id="48"/>
      <w:bookmarkEnd w:id="49"/>
      <w:bookmarkEnd w:id="50"/>
    </w:p>
    <w:p>
      <w:pPr>
        <w:pStyle w:val="13"/>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val="zh-CN" w:bidi="zh-CN"/>
        </w:rPr>
        <w:t>本次</w:t>
      </w:r>
      <w:r>
        <w:rPr>
          <w:rFonts w:hint="eastAsia" w:ascii="仿宋_GB2312" w:hAnsi="仿宋_GB2312" w:eastAsia="仿宋_GB2312" w:cs="仿宋_GB2312"/>
          <w:sz w:val="28"/>
          <w:szCs w:val="28"/>
          <w:lang w:bidi="zh-CN"/>
        </w:rPr>
        <w:t>绩效评价一级指标</w:t>
      </w:r>
      <w:r>
        <w:rPr>
          <w:rFonts w:hint="eastAsia" w:ascii="仿宋_GB2312" w:hAnsi="仿宋_GB2312" w:eastAsia="仿宋_GB2312" w:cs="仿宋_GB2312"/>
          <w:sz w:val="28"/>
          <w:szCs w:val="28"/>
          <w:lang w:val="zh-CN" w:bidi="zh-CN"/>
        </w:rPr>
        <w:t>权重设计</w:t>
      </w:r>
      <w:r>
        <w:rPr>
          <w:rFonts w:hint="eastAsia" w:ascii="仿宋_GB2312" w:hAnsi="仿宋_GB2312" w:eastAsia="仿宋_GB2312" w:cs="仿宋_GB2312"/>
          <w:sz w:val="28"/>
          <w:szCs w:val="28"/>
          <w:lang w:bidi="zh-CN"/>
        </w:rPr>
        <w:t>按照财政部</w:t>
      </w:r>
      <w:r>
        <w:rPr>
          <w:rFonts w:hint="eastAsia" w:ascii="仿宋_GB2312" w:hAnsi="仿宋_GB2312" w:eastAsia="仿宋_GB2312" w:cs="仿宋_GB2312"/>
          <w:color w:val="000000"/>
          <w:sz w:val="28"/>
          <w:szCs w:val="28"/>
        </w:rPr>
        <w:t>《项目支出绩效评价管理办法》（财预〔2020〕10号）和山西省财政厅《省级项目支出绩效评价管理办法》（晋财绩〔2020〕17号）</w:t>
      </w:r>
      <w:r>
        <w:rPr>
          <w:rFonts w:hint="eastAsia" w:ascii="仿宋_GB2312" w:hAnsi="仿宋_GB2312" w:eastAsia="仿宋_GB2312" w:cs="仿宋_GB2312"/>
          <w:sz w:val="28"/>
          <w:szCs w:val="28"/>
          <w:lang w:bidi="zh-CN"/>
        </w:rPr>
        <w:t>文件要求执行</w:t>
      </w:r>
      <w:r>
        <w:rPr>
          <w:rFonts w:hint="eastAsia" w:ascii="仿宋_GB2312" w:hAnsi="仿宋_GB2312" w:eastAsia="仿宋_GB2312" w:cs="仿宋_GB2312"/>
          <w:sz w:val="28"/>
          <w:szCs w:val="28"/>
          <w:lang w:val="zh-CN" w:bidi="zh-CN"/>
        </w:rPr>
        <w:t>，最终确定</w:t>
      </w:r>
      <w:r>
        <w:rPr>
          <w:rFonts w:hint="eastAsia" w:ascii="仿宋_GB2312" w:hAnsi="仿宋_GB2312" w:eastAsia="仿宋_GB2312" w:cs="仿宋_GB2312"/>
          <w:sz w:val="28"/>
          <w:szCs w:val="28"/>
          <w:lang w:bidi="zh-CN"/>
        </w:rPr>
        <w:t>决策</w:t>
      </w:r>
      <w:r>
        <w:rPr>
          <w:rFonts w:hint="eastAsia" w:ascii="仿宋_GB2312" w:hAnsi="仿宋_GB2312" w:eastAsia="仿宋_GB2312" w:cs="仿宋_GB2312"/>
          <w:sz w:val="28"/>
          <w:szCs w:val="28"/>
          <w:lang w:val="zh-CN" w:bidi="zh-CN"/>
        </w:rPr>
        <w:t>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0%，过程类指标权重占比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0%，产出类指标权重占比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0%，效益类指标权重占比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二、三级指标</w:t>
      </w:r>
      <w:r>
        <w:rPr>
          <w:rFonts w:hint="eastAsia" w:ascii="仿宋_GB2312" w:hAnsi="仿宋_GB2312" w:eastAsia="仿宋_GB2312" w:cs="仿宋_GB2312"/>
          <w:color w:val="000000" w:themeColor="text1"/>
          <w:sz w:val="28"/>
          <w:szCs w:val="28"/>
          <w:lang w:bidi="zh-CN"/>
          <w14:textFill>
            <w14:solidFill>
              <w14:schemeClr w14:val="tx1"/>
            </w14:solidFill>
          </w14:textFill>
        </w:rPr>
        <w:t>权重分值</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5"/>
        <w:ind w:firstLine="562"/>
        <w:rPr>
          <w:rFonts w:hint="eastAsia"/>
          <w:lang w:val="en-US" w:eastAsia="zh-CN"/>
        </w:rPr>
      </w:pPr>
      <w:r>
        <w:rPr>
          <w:rFonts w:hint="eastAsia"/>
          <w:lang w:val="en-US" w:eastAsia="zh-CN"/>
        </w:rPr>
        <w:t>3.指标体系具体内容</w:t>
      </w:r>
    </w:p>
    <w:p>
      <w:pPr>
        <w:pStyle w:val="13"/>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指标体系由4项一级指标、1</w:t>
      </w:r>
      <w:r>
        <w:rPr>
          <w:rFonts w:hint="eastAsia" w:hAnsi="仿宋_GB2312" w:cs="仿宋_GB2312"/>
          <w:i w:val="0"/>
          <w:iCs w:val="0"/>
          <w:caps w:val="0"/>
          <w:color w:val="000000"/>
          <w:spacing w:val="0"/>
          <w:sz w:val="28"/>
          <w:szCs w:val="27"/>
          <w:highlight w:val="none"/>
          <w:lang w:val="en-US" w:eastAsia="zh-CN"/>
        </w:rPr>
        <w:t>2</w:t>
      </w:r>
      <w:r>
        <w:rPr>
          <w:rFonts w:hint="eastAsia" w:ascii="仿宋_GB2312" w:hAnsi="仿宋_GB2312" w:eastAsia="仿宋_GB2312" w:cs="仿宋_GB2312"/>
          <w:i w:val="0"/>
          <w:iCs w:val="0"/>
          <w:caps w:val="0"/>
          <w:color w:val="000000"/>
          <w:spacing w:val="0"/>
          <w:sz w:val="28"/>
          <w:szCs w:val="27"/>
          <w:highlight w:val="none"/>
          <w:lang w:val="en-US" w:eastAsia="zh-CN"/>
        </w:rPr>
        <w:t>项二级指标、</w:t>
      </w:r>
      <w:r>
        <w:rPr>
          <w:rFonts w:hint="eastAsia" w:hAnsi="仿宋_GB2312" w:cs="仿宋_GB2312"/>
          <w:i w:val="0"/>
          <w:iCs w:val="0"/>
          <w:caps w:val="0"/>
          <w:color w:val="000000"/>
          <w:spacing w:val="0"/>
          <w:sz w:val="28"/>
          <w:szCs w:val="27"/>
          <w:highlight w:val="none"/>
          <w:lang w:val="en-US" w:eastAsia="zh-CN"/>
        </w:rPr>
        <w:t>20</w:t>
      </w:r>
      <w:r>
        <w:rPr>
          <w:rFonts w:hint="eastAsia" w:ascii="仿宋_GB2312" w:hAnsi="仿宋_GB2312" w:eastAsia="仿宋_GB2312" w:cs="仿宋_GB2312"/>
          <w:i w:val="0"/>
          <w:iCs w:val="0"/>
          <w:caps w:val="0"/>
          <w:color w:val="000000"/>
          <w:spacing w:val="0"/>
          <w:sz w:val="28"/>
          <w:szCs w:val="27"/>
          <w:highlight w:val="none"/>
          <w:lang w:val="en-US" w:eastAsia="zh-CN"/>
        </w:rPr>
        <w:t>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w:t>
      </w:r>
      <w:r>
        <w:rPr>
          <w:rFonts w:hint="eastAsia" w:hAnsi="仿宋_GB2312" w:cs="仿宋_GB2312"/>
          <w:i w:val="0"/>
          <w:iCs w:val="0"/>
          <w:caps w:val="0"/>
          <w:color w:val="000000"/>
          <w:spacing w:val="0"/>
          <w:sz w:val="28"/>
          <w:szCs w:val="27"/>
          <w:highlight w:val="none"/>
          <w:lang w:val="en-US" w:eastAsia="zh-CN"/>
        </w:rPr>
        <w:t>制度执行有效性</w:t>
      </w:r>
      <w:r>
        <w:rPr>
          <w:rFonts w:hint="eastAsia" w:ascii="仿宋_GB2312" w:hAnsi="仿宋_GB2312" w:eastAsia="仿宋_GB2312" w:cs="仿宋_GB2312"/>
          <w:i w:val="0"/>
          <w:iCs w:val="0"/>
          <w:caps w:val="0"/>
          <w:color w:val="000000"/>
          <w:spacing w:val="0"/>
          <w:sz w:val="28"/>
          <w:szCs w:val="27"/>
          <w:highlight w:val="none"/>
          <w:lang w:val="en-US" w:eastAsia="zh-CN"/>
        </w:rPr>
        <w:t>。产出类指标占权重分30分，从产出数量、产出质量、产出时效</w:t>
      </w:r>
      <w:r>
        <w:rPr>
          <w:rFonts w:hint="eastAsia" w:hAnsi="仿宋_GB2312" w:cs="仿宋_GB2312"/>
          <w:i w:val="0"/>
          <w:iCs w:val="0"/>
          <w:caps w:val="0"/>
          <w:color w:val="000000"/>
          <w:spacing w:val="0"/>
          <w:sz w:val="28"/>
          <w:szCs w:val="27"/>
          <w:highlight w:val="none"/>
          <w:lang w:val="en-US" w:eastAsia="zh-CN"/>
        </w:rPr>
        <w:t>、产出成本四</w:t>
      </w:r>
      <w:r>
        <w:rPr>
          <w:rFonts w:hint="eastAsia" w:ascii="仿宋_GB2312" w:hAnsi="仿宋_GB2312" w:eastAsia="仿宋_GB2312" w:cs="仿宋_GB2312"/>
          <w:i w:val="0"/>
          <w:iCs w:val="0"/>
          <w:caps w:val="0"/>
          <w:color w:val="000000"/>
          <w:spacing w:val="0"/>
          <w:sz w:val="28"/>
          <w:szCs w:val="27"/>
          <w:highlight w:val="none"/>
          <w:lang w:val="en-US" w:eastAsia="zh-CN"/>
        </w:rPr>
        <w:t>个角度考核项目完成情况、项目质量达标情况、项目完成时效</w:t>
      </w:r>
      <w:r>
        <w:rPr>
          <w:rFonts w:hint="eastAsia" w:hAnsi="仿宋_GB2312" w:cs="仿宋_GB2312"/>
          <w:i w:val="0"/>
          <w:iCs w:val="0"/>
          <w:caps w:val="0"/>
          <w:color w:val="000000"/>
          <w:spacing w:val="0"/>
          <w:sz w:val="28"/>
          <w:szCs w:val="27"/>
          <w:highlight w:val="none"/>
          <w:lang w:val="en-US" w:eastAsia="zh-CN"/>
        </w:rPr>
        <w:t>、项目成本节约率</w:t>
      </w:r>
      <w:r>
        <w:rPr>
          <w:rFonts w:hint="eastAsia" w:ascii="仿宋_GB2312" w:hAnsi="仿宋_GB2312" w:eastAsia="仿宋_GB2312" w:cs="仿宋_GB2312"/>
          <w:i w:val="0"/>
          <w:iCs w:val="0"/>
          <w:caps w:val="0"/>
          <w:color w:val="000000"/>
          <w:spacing w:val="0"/>
          <w:sz w:val="28"/>
          <w:szCs w:val="27"/>
          <w:highlight w:val="none"/>
          <w:lang w:val="en-US" w:eastAsia="zh-CN"/>
        </w:rPr>
        <w:t>。效益类指标占权重分30分，从项目的</w:t>
      </w:r>
      <w:r>
        <w:rPr>
          <w:rFonts w:hint="eastAsia" w:hAnsi="仿宋_GB2312" w:cs="仿宋_GB2312"/>
          <w:i w:val="0"/>
          <w:iCs w:val="0"/>
          <w:caps w:val="0"/>
          <w:color w:val="000000"/>
          <w:spacing w:val="0"/>
          <w:sz w:val="28"/>
          <w:szCs w:val="27"/>
          <w:highlight w:val="none"/>
          <w:lang w:val="en-US" w:eastAsia="zh-CN"/>
        </w:rPr>
        <w:t>经济效益、</w:t>
      </w:r>
      <w:r>
        <w:rPr>
          <w:rFonts w:hint="eastAsia" w:ascii="仿宋_GB2312" w:hAnsi="仿宋_GB2312" w:eastAsia="仿宋_GB2312" w:cs="仿宋_GB2312"/>
          <w:i w:val="0"/>
          <w:iCs w:val="0"/>
          <w:caps w:val="0"/>
          <w:color w:val="000000"/>
          <w:spacing w:val="0"/>
          <w:sz w:val="28"/>
          <w:szCs w:val="27"/>
          <w:highlight w:val="none"/>
          <w:lang w:val="en-US" w:eastAsia="zh-CN"/>
        </w:rPr>
        <w:t>社会效益、可持续</w:t>
      </w:r>
      <w:r>
        <w:rPr>
          <w:rFonts w:hint="eastAsia" w:hAnsi="仿宋_GB2312" w:cs="仿宋_GB2312"/>
          <w:i w:val="0"/>
          <w:iCs w:val="0"/>
          <w:caps w:val="0"/>
          <w:color w:val="000000"/>
          <w:spacing w:val="0"/>
          <w:sz w:val="28"/>
          <w:szCs w:val="27"/>
          <w:highlight w:val="none"/>
          <w:lang w:val="en-US" w:eastAsia="zh-CN"/>
        </w:rPr>
        <w:t>影响、满意度</w:t>
      </w:r>
      <w:r>
        <w:rPr>
          <w:rFonts w:hint="eastAsia" w:ascii="仿宋_GB2312" w:hAnsi="仿宋_GB2312" w:eastAsia="仿宋_GB2312" w:cs="仿宋_GB2312"/>
          <w:i w:val="0"/>
          <w:iCs w:val="0"/>
          <w:caps w:val="0"/>
          <w:color w:val="000000"/>
          <w:spacing w:val="0"/>
          <w:sz w:val="28"/>
          <w:szCs w:val="27"/>
          <w:highlight w:val="none"/>
          <w:lang w:val="en-US" w:eastAsia="zh-CN"/>
        </w:rPr>
        <w:t>进行考核。</w:t>
      </w:r>
    </w:p>
    <w:p>
      <w:pPr>
        <w:pStyle w:val="4"/>
        <w:ind w:firstLine="560"/>
        <w:rPr>
          <w:rFonts w:hint="eastAsia"/>
          <w:lang w:val="en-US" w:eastAsia="zh-CN"/>
        </w:rPr>
      </w:pPr>
      <w:bookmarkStart w:id="51" w:name="_Toc28369"/>
      <w:bookmarkStart w:id="52" w:name="_Toc4902"/>
      <w:bookmarkStart w:id="53" w:name="_Toc29241"/>
      <w:bookmarkStart w:id="54" w:name="_Toc26799"/>
      <w:bookmarkStart w:id="55" w:name="_Toc28976"/>
      <w:bookmarkStart w:id="56" w:name="_Toc11646"/>
      <w:bookmarkStart w:id="57" w:name="_Toc9893"/>
      <w:bookmarkStart w:id="58" w:name="_Toc2515"/>
      <w:r>
        <w:rPr>
          <w:rFonts w:hint="eastAsia"/>
          <w:lang w:val="en-US" w:eastAsia="zh-CN"/>
        </w:rPr>
        <w:t>（五）绩效评价工作过程</w:t>
      </w:r>
      <w:bookmarkEnd w:id="51"/>
      <w:bookmarkEnd w:id="52"/>
      <w:bookmarkEnd w:id="53"/>
      <w:bookmarkEnd w:id="54"/>
      <w:bookmarkEnd w:id="55"/>
      <w:bookmarkEnd w:id="56"/>
    </w:p>
    <w:p>
      <w:pPr>
        <w:ind w:firstLine="560"/>
        <w:rPr>
          <w:color w:val="000000" w:themeColor="text1"/>
          <w14:textFill>
            <w14:solidFill>
              <w14:schemeClr w14:val="tx1"/>
            </w14:solidFill>
          </w14:textFill>
        </w:rPr>
      </w:pPr>
      <w:bookmarkStart w:id="59" w:name="_Toc24561"/>
      <w:r>
        <w:rPr>
          <w:rFonts w:hint="eastAsia"/>
          <w:color w:val="000000" w:themeColor="text1"/>
          <w14:textFill>
            <w14:solidFill>
              <w14:schemeClr w14:val="tx1"/>
            </w14:solidFill>
          </w14:textFill>
        </w:rPr>
        <w:t>接受宁武县财政局</w:t>
      </w:r>
      <w:r>
        <w:rPr>
          <w:color w:val="000000" w:themeColor="text1"/>
          <w14:textFill>
            <w14:solidFill>
              <w14:schemeClr w14:val="tx1"/>
            </w14:solidFill>
          </w14:textFill>
        </w:rPr>
        <w:t>的委托</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，我公司高度重视，积极筹备，成立项目领导组负责评价过程的协调和督导。</w:t>
      </w:r>
      <w:r>
        <w:rPr>
          <w:rFonts w:hint="eastAsia"/>
          <w:color w:val="000000" w:themeColor="text1"/>
          <w14:textFill>
            <w14:solidFill>
              <w14:schemeClr w14:val="tx1"/>
            </w14:solidFill>
          </w14:textFill>
        </w:rPr>
        <w:t>具体</w:t>
      </w:r>
      <w:r>
        <w:rPr>
          <w:color w:val="000000" w:themeColor="text1"/>
          <w14:textFill>
            <w14:solidFill>
              <w14:schemeClr w14:val="tx1"/>
            </w14:solidFill>
          </w14:textFill>
        </w:rPr>
        <w:t>工作分为</w:t>
      </w:r>
      <w:r>
        <w:rPr>
          <w:rFonts w:hint="eastAsia"/>
          <w:color w:val="000000" w:themeColor="text1"/>
          <w14:textFill>
            <w14:solidFill>
              <w14:schemeClr w14:val="tx1"/>
            </w14:solidFill>
          </w14:textFill>
        </w:rPr>
        <w:t>前期</w:t>
      </w:r>
      <w:r>
        <w:rPr>
          <w:color w:val="000000" w:themeColor="text1"/>
          <w14:textFill>
            <w14:solidFill>
              <w14:schemeClr w14:val="tx1"/>
            </w14:solidFill>
          </w14:textFill>
        </w:rPr>
        <w:t>准备、</w:t>
      </w:r>
      <w:r>
        <w:rPr>
          <w:rFonts w:hint="eastAsia"/>
          <w:color w:val="000000" w:themeColor="text1"/>
          <w14:textFill>
            <w14:solidFill>
              <w14:schemeClr w14:val="tx1"/>
            </w14:solidFill>
          </w14:textFill>
        </w:rPr>
        <w:t>现场</w:t>
      </w:r>
      <w:r>
        <w:rPr>
          <w:color w:val="000000" w:themeColor="text1"/>
          <w14:textFill>
            <w14:solidFill>
              <w14:schemeClr w14:val="tx1"/>
            </w14:solidFill>
          </w14:textFill>
        </w:rPr>
        <w:t>实施、报告撰写三个阶段。</w:t>
      </w:r>
    </w:p>
    <w:p>
      <w:pPr>
        <w:pStyle w:val="5"/>
        <w:ind w:firstLine="562"/>
        <w:rPr>
          <w:color w:val="000000"/>
        </w:rPr>
      </w:pPr>
      <w:bookmarkStart w:id="60" w:name="_Toc101449361"/>
      <w:bookmarkStart w:id="61" w:name="_Toc102576660"/>
      <w:bookmarkStart w:id="62" w:name="_Toc102425354"/>
      <w:r>
        <w:rPr>
          <w:color w:val="000000"/>
        </w:rPr>
        <w:t>1.评价准备阶段</w:t>
      </w:r>
      <w:bookmarkEnd w:id="60"/>
      <w:bookmarkEnd w:id="61"/>
      <w:bookmarkEnd w:id="62"/>
    </w:p>
    <w:p>
      <w:pPr>
        <w:ind w:firstLine="560"/>
        <w:rPr>
          <w:color w:val="000000"/>
        </w:rPr>
      </w:pPr>
      <w:r>
        <w:rPr>
          <w:color w:val="000000"/>
        </w:rPr>
        <w:t>根据山西省《省级项目支出绩效评价管理办法》（晋财绩〔2020〕17号）文件精神和</w:t>
      </w:r>
      <w:r>
        <w:rPr>
          <w:rFonts w:hint="eastAsia"/>
        </w:rPr>
        <w:t>评价通知</w:t>
      </w:r>
      <w:r>
        <w:rPr>
          <w:color w:val="000000"/>
        </w:rPr>
        <w:t>总体要求，明确评价目的和工作思路，联系</w:t>
      </w:r>
      <w:r>
        <w:rPr>
          <w:rFonts w:hint="eastAsia"/>
        </w:rPr>
        <w:t>主管单位、实施单位</w:t>
      </w:r>
      <w:r>
        <w:rPr>
          <w:color w:val="000000"/>
        </w:rPr>
        <w:t>开展调研，收集相关政策文件和信息资料，编制绩效评价指标体系、评分标准和评价等级。</w:t>
      </w:r>
    </w:p>
    <w:p>
      <w:pPr>
        <w:pStyle w:val="5"/>
        <w:ind w:firstLine="562"/>
        <w:rPr>
          <w:color w:val="000000"/>
        </w:rPr>
      </w:pPr>
      <w:bookmarkStart w:id="63" w:name="_Toc101449362"/>
      <w:bookmarkStart w:id="64" w:name="_Toc102576661"/>
      <w:bookmarkStart w:id="65" w:name="_Toc102425355"/>
      <w:r>
        <w:rPr>
          <w:color w:val="000000"/>
        </w:rPr>
        <w:t>2.组织实施阶段</w:t>
      </w:r>
      <w:bookmarkEnd w:id="63"/>
      <w:bookmarkEnd w:id="64"/>
      <w:bookmarkEnd w:id="65"/>
    </w:p>
    <w:p>
      <w:pPr>
        <w:ind w:firstLine="560"/>
        <w:rPr>
          <w:rFonts w:hint="eastAsia" w:eastAsia="仿宋_GB2312"/>
          <w:color w:val="000000"/>
          <w:lang w:eastAsia="zh-CN"/>
        </w:rPr>
      </w:pPr>
      <w:bookmarkStart w:id="66" w:name="_Toc32670"/>
      <w:r>
        <w:rPr>
          <w:color w:val="000000"/>
        </w:rPr>
        <w:t>（1）</w:t>
      </w:r>
      <w:r>
        <w:rPr>
          <w:rFonts w:hint="eastAsia"/>
          <w:color w:val="000000"/>
        </w:rPr>
        <w:t>围绕评价指标补充</w:t>
      </w:r>
      <w:r>
        <w:rPr>
          <w:color w:val="000000"/>
        </w:rPr>
        <w:t>收集</w:t>
      </w:r>
      <w:r>
        <w:rPr>
          <w:rFonts w:hint="eastAsia"/>
          <w:color w:val="000000"/>
        </w:rPr>
        <w:t>相关</w:t>
      </w:r>
      <w:r>
        <w:rPr>
          <w:color w:val="000000"/>
        </w:rPr>
        <w:t>资料</w:t>
      </w:r>
      <w:bookmarkEnd w:id="66"/>
      <w:r>
        <w:rPr>
          <w:rFonts w:hint="eastAsia"/>
          <w:color w:val="000000"/>
          <w:lang w:eastAsia="zh-CN"/>
        </w:rPr>
        <w:t>。</w:t>
      </w:r>
    </w:p>
    <w:p>
      <w:pPr>
        <w:ind w:firstLine="560"/>
        <w:rPr>
          <w:color w:val="000000"/>
        </w:rPr>
      </w:pPr>
      <w:bookmarkStart w:id="67" w:name="_Toc2125"/>
      <w:r>
        <w:rPr>
          <w:color w:val="000000"/>
        </w:rPr>
        <w:t>（2）现场勘查。根据评价对象的特点和项目单位提供的数据资料，现场勘查项目建设情况及运营情况。</w:t>
      </w:r>
      <w:bookmarkEnd w:id="67"/>
    </w:p>
    <w:p>
      <w:pPr>
        <w:ind w:firstLine="560"/>
        <w:rPr>
          <w:color w:val="000000"/>
        </w:rPr>
      </w:pPr>
      <w:bookmarkStart w:id="68" w:name="_Toc8827"/>
      <w:r>
        <w:rPr>
          <w:rFonts w:hint="eastAsia"/>
          <w:color w:val="000000"/>
        </w:rPr>
        <w:t>（3）满意度调查。向项目受益群体发放一定数量的满意度调查问卷，汇总受益群体对项目的意见及建议，形成满意度调查问卷分析。</w:t>
      </w:r>
      <w:bookmarkEnd w:id="68"/>
    </w:p>
    <w:p>
      <w:pPr>
        <w:ind w:firstLine="560"/>
        <w:rPr>
          <w:color w:val="000000"/>
        </w:rPr>
      </w:pPr>
      <w:bookmarkStart w:id="69" w:name="_Toc6703"/>
      <w:r>
        <w:rPr>
          <w:color w:val="000000"/>
        </w:rPr>
        <w:t>（</w:t>
      </w:r>
      <w:r>
        <w:rPr>
          <w:rFonts w:hint="eastAsia"/>
          <w:color w:val="000000"/>
        </w:rPr>
        <w:t>4</w:t>
      </w:r>
      <w:r>
        <w:rPr>
          <w:color w:val="000000"/>
        </w:rPr>
        <w:t>）综合评价。根据评价工作方案确定的评价指标、评价权重、评价标准和评价方法，对评价对象的情况进行全面的定量定性分析和综合评价。</w:t>
      </w:r>
      <w:bookmarkEnd w:id="69"/>
    </w:p>
    <w:p>
      <w:pPr>
        <w:pStyle w:val="5"/>
        <w:ind w:firstLine="562"/>
        <w:rPr>
          <w:color w:val="000000"/>
        </w:rPr>
      </w:pPr>
      <w:bookmarkStart w:id="70" w:name="_Toc102425356"/>
      <w:bookmarkStart w:id="71" w:name="_Toc101449363"/>
      <w:bookmarkStart w:id="72" w:name="_Toc30607"/>
      <w:bookmarkStart w:id="73" w:name="_Toc102576662"/>
      <w:r>
        <w:rPr>
          <w:color w:val="000000"/>
        </w:rPr>
        <w:t>3.报告撰写阶段</w:t>
      </w:r>
      <w:bookmarkEnd w:id="70"/>
      <w:bookmarkEnd w:id="71"/>
      <w:bookmarkEnd w:id="72"/>
      <w:bookmarkEnd w:id="73"/>
    </w:p>
    <w:p>
      <w:pPr>
        <w:ind w:firstLine="560"/>
        <w:rPr>
          <w:color w:val="000000"/>
        </w:rPr>
      </w:pPr>
      <w:bookmarkStart w:id="74" w:name="_Toc3178"/>
      <w:r>
        <w:rPr>
          <w:color w:val="000000"/>
        </w:rPr>
        <w:t>绩效评价组根据被评价单位的绩效情况，按要求撰写评价报告，并根据专家意见进一步完善、修改绩效评价报告，形成</w:t>
      </w:r>
      <w:r>
        <w:rPr>
          <w:rFonts w:hint="eastAsia"/>
          <w:color w:val="000000"/>
        </w:rPr>
        <w:t>报告提交报送委托评价单位。</w:t>
      </w:r>
      <w:bookmarkEnd w:id="74"/>
    </w:p>
    <w:p>
      <w:pPr>
        <w:pStyle w:val="3"/>
        <w:keepNext w:val="0"/>
        <w:keepLines w:val="0"/>
        <w:pageBreakBefore w:val="0"/>
        <w:widowControl w:val="0"/>
        <w:kinsoku/>
        <w:wordWrap/>
        <w:topLinePunct w:val="0"/>
        <w:autoSpaceDE/>
        <w:autoSpaceDN/>
        <w:bidi w:val="0"/>
        <w:adjustRightInd/>
        <w:snapToGrid/>
        <w:ind w:firstLine="560"/>
        <w:textAlignment w:val="auto"/>
        <w:rPr>
          <w:rFonts w:hint="default" w:eastAsia="黑体"/>
          <w:lang w:val="en-US" w:eastAsia="zh-CN"/>
        </w:rPr>
      </w:pPr>
      <w:r>
        <w:rPr>
          <w:rFonts w:hint="eastAsia"/>
        </w:rPr>
        <w:t>三、</w:t>
      </w:r>
      <w:bookmarkEnd w:id="57"/>
      <w:bookmarkEnd w:id="58"/>
      <w:r>
        <w:rPr>
          <w:rFonts w:hint="eastAsia"/>
          <w:lang w:val="en-US" w:eastAsia="zh-CN"/>
        </w:rPr>
        <w:t>综合评价情况及评价结论</w:t>
      </w:r>
      <w:bookmarkEnd w:id="59"/>
    </w:p>
    <w:p>
      <w:pPr>
        <w:pStyle w:val="4"/>
        <w:keepNext w:val="0"/>
        <w:keepLines w:val="0"/>
        <w:pageBreakBefore w:val="0"/>
        <w:widowControl w:val="0"/>
        <w:kinsoku/>
        <w:wordWrap/>
        <w:topLinePunct w:val="0"/>
        <w:autoSpaceDE/>
        <w:autoSpaceDN/>
        <w:bidi w:val="0"/>
        <w:adjustRightInd/>
        <w:snapToGrid/>
        <w:ind w:firstLine="560"/>
        <w:textAlignment w:val="auto"/>
        <w:rPr>
          <w:rFonts w:hint="default" w:eastAsia="楷体_GB2312"/>
          <w:lang w:val="en-US" w:eastAsia="zh-CN"/>
        </w:rPr>
      </w:pPr>
      <w:bookmarkStart w:id="75" w:name="_Toc453771167"/>
      <w:bookmarkStart w:id="76" w:name="_Toc28348"/>
      <w:bookmarkStart w:id="77" w:name="_Toc26929"/>
      <w:bookmarkStart w:id="78" w:name="_Toc3350"/>
      <w:bookmarkStart w:id="79" w:name="_Toc29458"/>
      <w:bookmarkStart w:id="80" w:name="_Toc20304"/>
      <w:bookmarkStart w:id="81" w:name="_Toc22708"/>
      <w:bookmarkStart w:id="82" w:name="_Toc9894"/>
      <w:bookmarkStart w:id="83" w:name="_Toc16955"/>
      <w:bookmarkStart w:id="84" w:name="_Toc6539"/>
      <w:bookmarkStart w:id="85" w:name="_Toc12099"/>
      <w:bookmarkStart w:id="86" w:name="_Toc17038"/>
      <w:bookmarkStart w:id="87" w:name="_Toc28374"/>
      <w:bookmarkStart w:id="88" w:name="_Toc14575"/>
      <w:bookmarkStart w:id="89" w:name="_Toc16417"/>
      <w:bookmarkStart w:id="90" w:name="_Toc31779"/>
      <w:bookmarkStart w:id="91" w:name="_Toc31408"/>
      <w:bookmarkStart w:id="92" w:name="_Toc12655"/>
      <w:bookmarkStart w:id="93" w:name="_Toc453771170"/>
      <w:bookmarkStart w:id="94" w:name="_Toc4476"/>
      <w:bookmarkStart w:id="95" w:name="_Toc2389"/>
      <w:r>
        <w:rPr>
          <w:rFonts w:hint="eastAsia"/>
        </w:rPr>
        <w:t>（一）</w:t>
      </w:r>
      <w:bookmarkEnd w:id="75"/>
      <w:bookmarkEnd w:id="76"/>
      <w:bookmarkEnd w:id="77"/>
      <w:bookmarkEnd w:id="78"/>
      <w:bookmarkEnd w:id="79"/>
      <w:bookmarkEnd w:id="80"/>
      <w:bookmarkEnd w:id="81"/>
      <w:bookmarkEnd w:id="82"/>
      <w:bookmarkEnd w:id="83"/>
      <w:bookmarkEnd w:id="84"/>
      <w:r>
        <w:rPr>
          <w:rFonts w:hint="eastAsia"/>
          <w:lang w:val="en-US" w:eastAsia="zh-CN"/>
        </w:rPr>
        <w:t>综合评价情况</w:t>
      </w:r>
      <w:bookmarkEnd w:id="85"/>
      <w:bookmarkEnd w:id="86"/>
    </w:p>
    <w:p>
      <w:pPr>
        <w:keepNext w:val="0"/>
        <w:keepLines w:val="0"/>
        <w:pageBreakBefore w:val="0"/>
        <w:widowControl w:val="0"/>
        <w:kinsoku/>
        <w:wordWrap/>
        <w:topLinePunct w:val="0"/>
        <w:autoSpaceDE/>
        <w:autoSpaceDN/>
        <w:bidi w:val="0"/>
        <w:adjustRightInd/>
        <w:snapToGrid/>
        <w:textAlignment w:val="auto"/>
      </w:pPr>
      <w:r>
        <w:rPr>
          <w:rFonts w:hint="eastAsia"/>
        </w:rPr>
        <w:t>本次评价以</w:t>
      </w:r>
      <w:r>
        <w:rPr>
          <w:rFonts w:hint="eastAsia"/>
          <w:lang w:eastAsia="zh-CN"/>
        </w:rPr>
        <w:t>2020年12月31日</w:t>
      </w:r>
      <w:r>
        <w:rPr>
          <w:rFonts w:hint="eastAsia"/>
        </w:rPr>
        <w:t>为评价基准日，采用比较法、综合指数评价法进行绩效评价，对</w:t>
      </w:r>
      <w:r>
        <w:rPr>
          <w:rFonts w:hint="eastAsia"/>
          <w:lang w:eastAsia="zh-CN"/>
        </w:rPr>
        <w:t>宁武</w:t>
      </w:r>
      <w:r>
        <w:rPr>
          <w:rFonts w:hint="eastAsia"/>
        </w:rPr>
        <w:t>县</w:t>
      </w:r>
      <w:r>
        <w:rPr>
          <w:rFonts w:hint="eastAsia"/>
          <w:lang w:val="en-US" w:eastAsia="zh-CN"/>
        </w:rPr>
        <w:t>西马坊乡人民政府2020</w:t>
      </w:r>
      <w:r>
        <w:rPr>
          <w:rFonts w:hint="eastAsia"/>
        </w:rPr>
        <w:t>年财政统筹整合资金扶贫项目实施了现场核查、对比分析、指标评分、报告撰写等必要的评价程序，最终形成如下评价结果，详见表3-1，表3-2。</w:t>
      </w:r>
    </w:p>
    <w:p>
      <w:pPr>
        <w:keepNext w:val="0"/>
        <w:keepLines w:val="0"/>
        <w:pageBreakBefore w:val="0"/>
        <w:widowControl w:val="0"/>
        <w:kinsoku/>
        <w:wordWrap/>
        <w:topLinePunct w:val="0"/>
        <w:autoSpaceDE/>
        <w:autoSpaceDN/>
        <w:bidi w:val="0"/>
        <w:adjustRightInd/>
        <w:snapToGrid/>
        <w:textAlignment w:val="auto"/>
      </w:pPr>
      <w:r>
        <w:rPr>
          <w:rFonts w:hint="eastAsia"/>
          <w:lang w:eastAsia="zh-CN"/>
        </w:rPr>
        <w:t>宁武</w:t>
      </w:r>
      <w:r>
        <w:rPr>
          <w:rFonts w:hint="eastAsia"/>
        </w:rPr>
        <w:t>县</w:t>
      </w:r>
      <w:r>
        <w:rPr>
          <w:rFonts w:hint="eastAsia"/>
          <w:lang w:val="en-US" w:eastAsia="zh-CN"/>
        </w:rPr>
        <w:t>西马坊乡人民政府2020</w:t>
      </w:r>
      <w:r>
        <w:rPr>
          <w:rFonts w:hint="eastAsia"/>
        </w:rPr>
        <w:t>年财政统筹整合资金扶贫项目绩效评价得分为</w:t>
      </w:r>
      <w:r>
        <w:rPr>
          <w:rFonts w:hint="eastAsia"/>
          <w:lang w:val="en-US" w:eastAsia="zh-CN"/>
        </w:rPr>
        <w:t>80.24</w:t>
      </w:r>
      <w:r>
        <w:rPr>
          <w:rFonts w:hint="eastAsia"/>
          <w:color w:val="auto"/>
        </w:rPr>
        <w:t>分，评价等级为“</w:t>
      </w:r>
      <w:r>
        <w:rPr>
          <w:rFonts w:hint="eastAsia"/>
          <w:color w:val="auto"/>
          <w:lang w:val="en-US" w:eastAsia="zh-CN"/>
        </w:rPr>
        <w:t>良</w:t>
      </w:r>
      <w:r>
        <w:rPr>
          <w:rFonts w:hint="eastAsia"/>
          <w:color w:val="auto"/>
        </w:rPr>
        <w:t>”。</w:t>
      </w: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hint="eastAsia" w:ascii="宋体" w:hAnsi="宋体" w:eastAsia="宋体"/>
          <w:lang w:bidi="ar"/>
        </w:rPr>
      </w:pPr>
      <w:r>
        <w:rPr>
          <w:rFonts w:hint="eastAsia" w:ascii="宋体" w:hAnsi="宋体" w:eastAsia="宋体"/>
          <w:lang w:bidi="ar"/>
        </w:rPr>
        <w:t>表3-1 项目总体绩效评价评分表</w:t>
      </w:r>
    </w:p>
    <w:tbl>
      <w:tblPr>
        <w:tblStyle w:val="14"/>
        <w:tblW w:w="8392"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op w:val="double" w:color="auto" w:sz="4" w:space="0"/>
              <w:left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一级指标</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权重</w:t>
            </w:r>
          </w:p>
        </w:tc>
        <w:tc>
          <w:tcPr>
            <w:tcW w:w="2098" w:type="dxa"/>
            <w:tcBorders>
              <w:top w:val="double" w:color="auto" w:sz="4" w:space="0"/>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得分</w:t>
            </w:r>
          </w:p>
        </w:tc>
        <w:tc>
          <w:tcPr>
            <w:tcW w:w="2098" w:type="dxa"/>
            <w:tcBorders>
              <w:top w:val="double" w:color="auto" w:sz="4" w:space="0"/>
              <w:right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决策</w:t>
            </w:r>
          </w:p>
        </w:tc>
        <w:tc>
          <w:tcPr>
            <w:tcW w:w="2098" w:type="dxa"/>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18</w:t>
            </w:r>
          </w:p>
        </w:tc>
        <w:tc>
          <w:tcPr>
            <w:tcW w:w="2098" w:type="dxa"/>
            <w:tcBorders>
              <w:right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过程</w:t>
            </w:r>
          </w:p>
        </w:tc>
        <w:tc>
          <w:tcPr>
            <w:tcW w:w="2098" w:type="dxa"/>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13.15</w:t>
            </w:r>
          </w:p>
        </w:tc>
        <w:tc>
          <w:tcPr>
            <w:tcW w:w="2098" w:type="dxa"/>
            <w:tcBorders>
              <w:right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65.75%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产出</w:t>
            </w:r>
          </w:p>
        </w:tc>
        <w:tc>
          <w:tcPr>
            <w:tcW w:w="2098" w:type="dxa"/>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25.09</w:t>
            </w:r>
          </w:p>
        </w:tc>
        <w:tc>
          <w:tcPr>
            <w:tcW w:w="2098" w:type="dxa"/>
            <w:tcBorders>
              <w:right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83.63%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效益</w:t>
            </w:r>
          </w:p>
        </w:tc>
        <w:tc>
          <w:tcPr>
            <w:tcW w:w="2098" w:type="dxa"/>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24</w:t>
            </w:r>
          </w:p>
        </w:tc>
        <w:tc>
          <w:tcPr>
            <w:tcW w:w="2098" w:type="dxa"/>
            <w:tcBorders>
              <w:right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80%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left w:val="nil"/>
              <w:bottom w:val="double" w:color="auto" w:sz="4" w:space="0"/>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合计</w:t>
            </w:r>
          </w:p>
        </w:tc>
        <w:tc>
          <w:tcPr>
            <w:tcW w:w="2098" w:type="dxa"/>
            <w:tcBorders>
              <w:bottom w:val="double" w:color="auto" w:sz="4" w:space="0"/>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100</w:t>
            </w:r>
          </w:p>
        </w:tc>
        <w:tc>
          <w:tcPr>
            <w:tcW w:w="2098" w:type="dxa"/>
            <w:tcBorders>
              <w:bottom w:val="double" w:color="auto" w:sz="4" w:space="0"/>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80.24</w:t>
            </w:r>
          </w:p>
        </w:tc>
        <w:tc>
          <w:tcPr>
            <w:tcW w:w="2098" w:type="dxa"/>
            <w:tcBorders>
              <w:bottom w:val="double" w:color="auto" w:sz="4" w:space="0"/>
              <w:right w:val="nil"/>
            </w:tcBorders>
            <w:vAlign w:val="center"/>
          </w:tcPr>
          <w:p>
            <w:pPr>
              <w:spacing w:line="240" w:lineRule="auto"/>
              <w:ind w:firstLine="0" w:firstLineChars="0"/>
              <w:jc w:val="center"/>
              <w:rPr>
                <w:rFonts w:hint="default" w:ascii="宋体" w:hAnsi="宋体" w:eastAsia="宋体"/>
                <w:color w:val="auto"/>
                <w:sz w:val="24"/>
                <w:lang w:val="en-US" w:eastAsia="zh-CN"/>
              </w:rPr>
            </w:pPr>
            <w:r>
              <w:rPr>
                <w:rFonts w:hint="eastAsia" w:ascii="宋体" w:hAnsi="宋体" w:eastAsia="宋体"/>
                <w:color w:val="auto"/>
                <w:sz w:val="24"/>
                <w:lang w:val="en-US" w:eastAsia="zh-CN"/>
              </w:rPr>
              <w:t>80.24%</w:t>
            </w:r>
          </w:p>
        </w:tc>
      </w:tr>
    </w:tbl>
    <w:p>
      <w:pPr>
        <w:pStyle w:val="4"/>
        <w:keepNext w:val="0"/>
        <w:keepLines w:val="0"/>
        <w:pageBreakBefore w:val="0"/>
        <w:widowControl w:val="0"/>
        <w:kinsoku/>
        <w:wordWrap/>
        <w:overflowPunct/>
        <w:topLinePunct w:val="0"/>
        <w:autoSpaceDE/>
        <w:autoSpaceDN/>
        <w:bidi w:val="0"/>
        <w:adjustRightInd/>
        <w:snapToGrid/>
        <w:spacing w:before="157" w:beforeLines="50"/>
        <w:textAlignment w:val="auto"/>
        <w:outlineLvl w:val="1"/>
        <w:rPr>
          <w:rFonts w:hint="eastAsia"/>
          <w:lang w:val="en-US" w:eastAsia="zh-CN"/>
        </w:rPr>
      </w:pPr>
      <w:bookmarkStart w:id="96" w:name="_Toc27630"/>
      <w:bookmarkStart w:id="97" w:name="_Toc31436"/>
      <w:bookmarkStart w:id="98" w:name="_Toc15792"/>
      <w:r>
        <w:rPr>
          <w:rFonts w:hint="eastAsia" w:ascii="Arial" w:hAnsi="Arial" w:eastAsia="楷体_GB2312" w:cstheme="minorBidi"/>
          <w:b w:val="0"/>
          <w:bCs w:val="0"/>
          <w:kern w:val="2"/>
          <w:sz w:val="28"/>
          <w:szCs w:val="24"/>
          <w:lang w:val="en-US" w:eastAsia="zh-CN" w:bidi="ar-SA"/>
        </w:rPr>
        <w:t>（二）评价结论</w:t>
      </w:r>
      <w:bookmarkEnd w:id="96"/>
      <w:r>
        <w:rPr>
          <w:rFonts w:hint="eastAsia"/>
          <w:lang w:val="en-US" w:eastAsia="zh-CN"/>
        </w:rPr>
        <w:t xml:space="preserve"> </w:t>
      </w:r>
    </w:p>
    <w:p>
      <w:pPr>
        <w:keepNext w:val="0"/>
        <w:keepLines w:val="0"/>
        <w:widowControl/>
        <w:suppressLineNumbers w:val="0"/>
        <w:jc w:val="both"/>
        <w:rPr>
          <w:rFonts w:hint="default" w:ascii="仿宋_GB2312" w:hAnsi="宋体" w:eastAsia="仿宋_GB2312" w:cs="仿宋_GB2312"/>
          <w:color w:val="000000"/>
          <w:kern w:val="0"/>
          <w:sz w:val="28"/>
          <w:szCs w:val="28"/>
          <w:lang w:val="en-US" w:eastAsia="zh-CN" w:bidi="ar"/>
        </w:rPr>
      </w:pPr>
      <w:r>
        <w:rPr>
          <w:rFonts w:hint="eastAsia" w:hAnsi="宋体" w:cs="仿宋_GB2312"/>
          <w:color w:val="000000"/>
          <w:kern w:val="0"/>
          <w:sz w:val="28"/>
          <w:szCs w:val="28"/>
          <w:lang w:val="en-US" w:eastAsia="zh-CN" w:bidi="ar"/>
        </w:rPr>
        <w:t>细腰村羊肚菌种植项目：项目立项规范，申报资料较为完整，</w:t>
      </w:r>
      <w:r>
        <w:rPr>
          <w:rFonts w:hint="eastAsia"/>
        </w:rPr>
        <w:t>绩效目标明确清晰</w:t>
      </w:r>
      <w:r>
        <w:rPr>
          <w:rFonts w:hint="eastAsia"/>
          <w:lang w:eastAsia="zh-CN"/>
        </w:rPr>
        <w:t>，</w:t>
      </w:r>
      <w:r>
        <w:rPr>
          <w:rFonts w:hint="eastAsia"/>
          <w:lang w:val="en-US" w:eastAsia="zh-CN"/>
        </w:rPr>
        <w:t>但缺乏相关会议纪要。缺乏项目管理制度，建设方案完备、项目已进行公示，合同管理较好，项目已验收并审计，财务制度健全，但存在支付方式与合同约定不符、验收单未写明验收内容等情况。项目已在预期时间内全部完工。该项目的实施，解决了细腰村一部分人的就业问题，提高了贫苦困的收入，但项目未制定后期管护制度，项目受益群众满意度达90%。</w:t>
      </w:r>
    </w:p>
    <w:p>
      <w:pPr>
        <w:keepNext w:val="0"/>
        <w:keepLines w:val="0"/>
        <w:pageBreakBefore w:val="0"/>
        <w:widowControl w:val="0"/>
        <w:suppressLineNumbers w:val="0"/>
        <w:kinsoku/>
        <w:wordWrap/>
        <w:overflowPunct/>
        <w:topLinePunct w:val="0"/>
        <w:autoSpaceDE/>
        <w:autoSpaceDN/>
        <w:bidi w:val="0"/>
        <w:adjustRightInd/>
        <w:snapToGrid/>
        <w:jc w:val="both"/>
        <w:textAlignment w:val="auto"/>
        <w:rPr>
          <w:rFonts w:hint="default"/>
          <w:lang w:val="en-US" w:eastAsia="zh-CN"/>
        </w:rPr>
      </w:pPr>
      <w:r>
        <w:rPr>
          <w:rFonts w:hint="eastAsia" w:hAnsi="宋体" w:cs="仿宋_GB2312"/>
          <w:color w:val="000000"/>
          <w:kern w:val="0"/>
          <w:sz w:val="28"/>
          <w:szCs w:val="28"/>
          <w:lang w:val="en-US" w:eastAsia="zh-CN" w:bidi="ar"/>
        </w:rPr>
        <w:t>岢岚至黄土峁旅游环形公路工程项目：项目立项规范，申报资料较为完整，</w:t>
      </w:r>
      <w:r>
        <w:rPr>
          <w:rFonts w:hint="eastAsia"/>
        </w:rPr>
        <w:t>绩效目标明确清晰</w:t>
      </w:r>
      <w:r>
        <w:rPr>
          <w:rFonts w:hint="eastAsia"/>
          <w:lang w:eastAsia="zh-CN"/>
        </w:rPr>
        <w:t>，</w:t>
      </w:r>
      <w:r>
        <w:rPr>
          <w:rFonts w:hint="eastAsia"/>
          <w:lang w:val="en-US" w:eastAsia="zh-CN"/>
        </w:rPr>
        <w:t>但缺乏相关会议纪要。缺乏项目管理制度，未提供项目实施方案，合同未约定付款方式，项目已验收并进行了审计，财务制度健全。项目建设内容已完工，但实际工期比计划工期多48天。项目通过修建公路，打通了岢岚至黄土峁的交通要道，通车率达100%，沿线旅游资源丰富，带动了当地旅游业的发展，但项目未制定后期管护制度，项目受益群众满意度达90%。</w:t>
      </w:r>
    </w:p>
    <w:p>
      <w:pPr>
        <w:keepNext w:val="0"/>
        <w:keepLines w:val="0"/>
        <w:widowControl/>
        <w:suppressLineNumbers w:val="0"/>
        <w:jc w:val="both"/>
        <w:rPr>
          <w:rFonts w:hint="eastAsia"/>
          <w:lang w:val="en-US" w:eastAsia="zh-CN"/>
        </w:rPr>
      </w:pPr>
      <w:r>
        <w:rPr>
          <w:rFonts w:hint="eastAsia"/>
          <w:lang w:val="en-US" w:eastAsia="zh-CN"/>
        </w:rPr>
        <w:t>西梅线公路整治工程项目：</w:t>
      </w:r>
      <w:r>
        <w:rPr>
          <w:rFonts w:hint="eastAsia" w:hAnsi="宋体" w:cs="仿宋_GB2312"/>
          <w:color w:val="000000"/>
          <w:kern w:val="0"/>
          <w:sz w:val="28"/>
          <w:szCs w:val="28"/>
          <w:lang w:val="en-US" w:eastAsia="zh-CN" w:bidi="ar"/>
        </w:rPr>
        <w:t>项目立项规范，申报资料较为完整，</w:t>
      </w:r>
      <w:r>
        <w:rPr>
          <w:rFonts w:hint="eastAsia"/>
        </w:rPr>
        <w:t>绩效目标明确清晰</w:t>
      </w:r>
      <w:r>
        <w:rPr>
          <w:rFonts w:hint="eastAsia"/>
          <w:lang w:eastAsia="zh-CN"/>
        </w:rPr>
        <w:t>，</w:t>
      </w:r>
      <w:r>
        <w:rPr>
          <w:rFonts w:hint="eastAsia"/>
          <w:lang w:val="en-US" w:eastAsia="zh-CN"/>
        </w:rPr>
        <w:t>但缺乏相关会议纪要。缺乏项目管理制度，未提供项目实施方案，合同未约定付款方式，项目已验收并进行了审计，但未提供验收报告，项目财务制度健全。项目工程量有变更，实际工期比计划工期多5天。项目通过整治公路，改变了沿线地区的出行条件，通车率达100%，沿线旅游资源丰富，带动了当地旅游业的发展，但项目未制定后期管护制度，项目受益群众满意度达90%。</w:t>
      </w:r>
    </w:p>
    <w:bookmarkEnd w:id="87"/>
    <w:bookmarkEnd w:id="88"/>
    <w:bookmarkEnd w:id="89"/>
    <w:bookmarkEnd w:id="90"/>
    <w:bookmarkEnd w:id="91"/>
    <w:bookmarkEnd w:id="92"/>
    <w:bookmarkEnd w:id="93"/>
    <w:bookmarkEnd w:id="94"/>
    <w:bookmarkEnd w:id="95"/>
    <w:bookmarkEnd w:id="97"/>
    <w:bookmarkEnd w:id="98"/>
    <w:p>
      <w:pPr>
        <w:pStyle w:val="3"/>
        <w:ind w:firstLine="560"/>
      </w:pPr>
      <w:bookmarkStart w:id="99" w:name="_Toc15531"/>
      <w:bookmarkStart w:id="100" w:name="_Toc11638"/>
      <w:r>
        <w:rPr>
          <w:rFonts w:hint="eastAsia"/>
          <w:lang w:val="en-US" w:eastAsia="zh-CN"/>
        </w:rPr>
        <w:t>四</w:t>
      </w:r>
      <w:r>
        <w:rPr>
          <w:rFonts w:hint="eastAsia"/>
        </w:rPr>
        <w:t>、</w:t>
      </w:r>
      <w:r>
        <w:rPr>
          <w:rFonts w:hint="eastAsia"/>
          <w:lang w:val="en-US" w:eastAsia="zh-CN"/>
        </w:rPr>
        <w:t>存在</w:t>
      </w:r>
      <w:r>
        <w:rPr>
          <w:rFonts w:hint="eastAsia"/>
        </w:rPr>
        <w:t>的问题</w:t>
      </w:r>
      <w:bookmarkEnd w:id="99"/>
      <w:bookmarkEnd w:id="100"/>
    </w:p>
    <w:p>
      <w:pPr>
        <w:pStyle w:val="4"/>
        <w:bidi w:val="0"/>
        <w:rPr>
          <w:rFonts w:hint="eastAsia"/>
          <w:lang w:val="en-US" w:eastAsia="zh-CN"/>
        </w:rPr>
      </w:pPr>
      <w:bookmarkStart w:id="101" w:name="_Toc2305"/>
      <w:bookmarkStart w:id="102" w:name="_Toc31995"/>
      <w:bookmarkStart w:id="103" w:name="_Toc844"/>
      <w:r>
        <w:rPr>
          <w:rFonts w:hint="eastAsia"/>
          <w:lang w:val="en-US" w:eastAsia="zh-CN"/>
        </w:rPr>
        <w:t>（一）验收未细化</w:t>
      </w:r>
      <w:bookmarkEnd w:id="101"/>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default" w:ascii="仿宋_GB2312" w:eastAsia="仿宋_GB2312"/>
          <w:sz w:val="28"/>
          <w:lang w:val="en-US" w:eastAsia="zh-CN"/>
        </w:rPr>
      </w:pPr>
      <w:r>
        <w:rPr>
          <w:rFonts w:hint="eastAsia"/>
          <w:sz w:val="28"/>
          <w:lang w:val="en-US" w:eastAsia="zh-CN"/>
        </w:rPr>
        <w:t>西马坊乡实施的三个项目均采用了政府采购的方式，评价小组在评价过程中，项目单位未提供西梅线公路整治工程项目政府采购履约验收报告，细腰村羊肚菌种植项目、岢岚至黄土峁旅游环形公路工程项目的工程竣工验收报告中均未写明具体工程</w:t>
      </w:r>
      <w:r>
        <w:rPr>
          <w:rFonts w:hint="eastAsia" w:ascii="仿宋_GB2312" w:eastAsia="仿宋_GB2312"/>
          <w:sz w:val="28"/>
          <w:lang w:val="en-US" w:eastAsia="zh-CN"/>
        </w:rPr>
        <w:t>内容及检查情况</w:t>
      </w:r>
      <w:r>
        <w:rPr>
          <w:rFonts w:hint="eastAsia"/>
          <w:sz w:val="28"/>
          <w:lang w:val="en-US" w:eastAsia="zh-CN"/>
        </w:rPr>
        <w:t>。</w:t>
      </w:r>
    </w:p>
    <w:p>
      <w:pPr>
        <w:pStyle w:val="4"/>
        <w:bidi w:val="0"/>
        <w:rPr>
          <w:rFonts w:hint="default"/>
          <w:lang w:val="en-US" w:eastAsia="zh-CN"/>
        </w:rPr>
      </w:pPr>
      <w:bookmarkStart w:id="104" w:name="_Toc11710"/>
      <w:r>
        <w:rPr>
          <w:rFonts w:hint="eastAsia"/>
          <w:lang w:val="en-US" w:eastAsia="zh-CN"/>
        </w:rPr>
        <w:t>（二）项目实施流程不规范</w:t>
      </w:r>
      <w:bookmarkEnd w:id="104"/>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default" w:ascii="仿宋_GB2312" w:eastAsia="仿宋_GB2312"/>
          <w:sz w:val="28"/>
          <w:lang w:val="en-US" w:eastAsia="zh-CN"/>
        </w:rPr>
      </w:pPr>
      <w:r>
        <w:rPr>
          <w:rFonts w:hint="eastAsia"/>
          <w:sz w:val="28"/>
          <w:lang w:val="en-US" w:eastAsia="zh-CN"/>
        </w:rPr>
        <w:t>评价小组在查看项目单位提供的资料时，发现</w:t>
      </w:r>
      <w:r>
        <w:rPr>
          <w:rFonts w:hint="eastAsia" w:ascii="仿宋_GB2312" w:eastAsia="仿宋_GB2312"/>
          <w:sz w:val="28"/>
          <w:lang w:val="en-US" w:eastAsia="zh-CN"/>
        </w:rPr>
        <w:t>西梅线公路整治工程于2019年8月20日开工，2019年9月25日完工，2019年9月25日验收</w:t>
      </w:r>
      <w:r>
        <w:rPr>
          <w:rFonts w:hint="eastAsia"/>
          <w:sz w:val="28"/>
          <w:lang w:val="en-US" w:eastAsia="zh-CN"/>
        </w:rPr>
        <w:t>，而</w:t>
      </w:r>
      <w:r>
        <w:rPr>
          <w:rFonts w:hint="eastAsia" w:ascii="仿宋_GB2312" w:eastAsia="仿宋_GB2312"/>
          <w:sz w:val="28"/>
          <w:lang w:val="en-US" w:eastAsia="zh-CN"/>
        </w:rPr>
        <w:t>西马坊村至梅洞村修建旅游公路拆迁占地协议于2019年10月份之后签订</w:t>
      </w:r>
      <w:r>
        <w:rPr>
          <w:rFonts w:hint="eastAsia"/>
          <w:sz w:val="28"/>
          <w:lang w:val="en-US" w:eastAsia="zh-CN"/>
        </w:rPr>
        <w:t>。拆迁占地的相关工作属于该项目的前期工作，拆迁协议也应当在项目开始前签订，而该项目</w:t>
      </w:r>
      <w:r>
        <w:rPr>
          <w:rFonts w:hint="eastAsia" w:ascii="仿宋_GB2312" w:eastAsia="仿宋_GB2312"/>
          <w:sz w:val="28"/>
          <w:lang w:val="en-US" w:eastAsia="zh-CN"/>
        </w:rPr>
        <w:t>拆迁占地协议</w:t>
      </w:r>
      <w:r>
        <w:rPr>
          <w:rFonts w:hint="eastAsia"/>
          <w:sz w:val="28"/>
          <w:lang w:val="en-US" w:eastAsia="zh-CN"/>
        </w:rPr>
        <w:t>的签订迟于项目开工之日，甚至晚于项目验收时间，不符合项目实施流程。</w:t>
      </w:r>
    </w:p>
    <w:p>
      <w:pPr>
        <w:pStyle w:val="4"/>
        <w:bidi w:val="0"/>
        <w:rPr>
          <w:rFonts w:hint="default"/>
          <w:lang w:val="en-US" w:eastAsia="zh-CN"/>
        </w:rPr>
      </w:pPr>
      <w:bookmarkStart w:id="105" w:name="_Toc3103"/>
      <w:r>
        <w:rPr>
          <w:rFonts w:hint="eastAsia"/>
          <w:lang w:val="en-US" w:eastAsia="zh-CN"/>
        </w:rPr>
        <w:t>（三）工程变更手续不完善</w:t>
      </w:r>
      <w:bookmarkEnd w:id="105"/>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firstLine="560" w:firstLineChars="200"/>
        <w:textAlignment w:val="auto"/>
        <w:rPr>
          <w:rFonts w:hint="default" w:ascii="仿宋_GB2312" w:eastAsia="仿宋_GB2312"/>
          <w:sz w:val="28"/>
          <w:lang w:val="en-US" w:eastAsia="zh-CN"/>
        </w:rPr>
      </w:pPr>
      <w:r>
        <w:rPr>
          <w:rFonts w:hint="eastAsia" w:ascii="仿宋_GB2312" w:eastAsia="仿宋_GB2312"/>
          <w:sz w:val="28"/>
          <w:lang w:val="en-US" w:eastAsia="zh-CN"/>
        </w:rPr>
        <w:t>根据项目单位提供的资料</w:t>
      </w:r>
      <w:r>
        <w:rPr>
          <w:rFonts w:hint="eastAsia"/>
          <w:sz w:val="28"/>
          <w:lang w:val="en-US" w:eastAsia="zh-CN"/>
        </w:rPr>
        <w:t>：</w:t>
      </w:r>
      <w:r>
        <w:rPr>
          <w:rFonts w:hint="eastAsia" w:ascii="仿宋_GB2312" w:eastAsia="仿宋_GB2312"/>
          <w:sz w:val="28"/>
          <w:lang w:val="en-US" w:eastAsia="zh-CN"/>
        </w:rPr>
        <w:t>西梅线公路整治工程结算审核报告中</w:t>
      </w:r>
      <w:r>
        <w:rPr>
          <w:rFonts w:hint="eastAsia"/>
          <w:sz w:val="28"/>
          <w:lang w:val="en-US" w:eastAsia="zh-CN"/>
        </w:rPr>
        <w:t>提到的</w:t>
      </w:r>
      <w:r>
        <w:rPr>
          <w:rFonts w:hint="eastAsia" w:ascii="仿宋_GB2312" w:eastAsia="仿宋_GB2312"/>
          <w:sz w:val="28"/>
          <w:lang w:val="en-US" w:eastAsia="zh-CN"/>
        </w:rPr>
        <w:t>“原土回填、借土回填工程量与实际工程量不符”，细腰村羊肚菌种植项目结算审核报告中</w:t>
      </w:r>
      <w:r>
        <w:rPr>
          <w:rFonts w:hint="eastAsia"/>
          <w:sz w:val="28"/>
          <w:lang w:val="en-US" w:eastAsia="zh-CN"/>
        </w:rPr>
        <w:t>提到的</w:t>
      </w:r>
      <w:r>
        <w:rPr>
          <w:rFonts w:hint="eastAsia" w:ascii="仿宋_GB2312" w:eastAsia="仿宋_GB2312"/>
          <w:sz w:val="28"/>
          <w:lang w:val="en-US" w:eastAsia="zh-CN"/>
        </w:rPr>
        <w:t>“部分</w:t>
      </w:r>
      <w:r>
        <w:rPr>
          <w:rFonts w:hint="eastAsia"/>
          <w:sz w:val="28"/>
          <w:lang w:val="en-US" w:eastAsia="zh-CN"/>
        </w:rPr>
        <w:t>大棚</w:t>
      </w:r>
      <w:r>
        <w:rPr>
          <w:rFonts w:hint="eastAsia" w:ascii="仿宋_GB2312" w:eastAsia="仿宋_GB2312"/>
          <w:sz w:val="28"/>
          <w:lang w:val="en-US" w:eastAsia="zh-CN"/>
        </w:rPr>
        <w:t>尺寸规格较小，草帘、棉被、PO膜按实际尺寸等比例核减”</w:t>
      </w:r>
      <w:r>
        <w:rPr>
          <w:rFonts w:hint="eastAsia"/>
          <w:sz w:val="28"/>
          <w:lang w:val="en-US" w:eastAsia="zh-CN"/>
        </w:rPr>
        <w:t>，了解到西梅线公路整治工程项目与细腰村羊肚菌种植项目在施工过程中工程量均发生了变更</w:t>
      </w:r>
      <w:r>
        <w:rPr>
          <w:rFonts w:hint="eastAsia" w:ascii="仿宋_GB2312" w:eastAsia="仿宋_GB2312"/>
          <w:sz w:val="28"/>
          <w:lang w:val="en-US" w:eastAsia="zh-CN"/>
        </w:rPr>
        <w:t>。</w:t>
      </w:r>
      <w:r>
        <w:rPr>
          <w:rFonts w:hint="eastAsia"/>
          <w:sz w:val="28"/>
          <w:lang w:val="en-US" w:eastAsia="zh-CN"/>
        </w:rPr>
        <w:t>羊肚菌种植项目在施工合同中约定了“甲方签字认定交付的有关技术资料，作为施工的有效依据，乙方不得擅自更改”，“设计变更增减数应以甲方代表签证单为依据”，在评价过程中，</w:t>
      </w:r>
      <w:r>
        <w:rPr>
          <w:rFonts w:hint="eastAsia" w:ascii="仿宋_GB2312" w:eastAsia="仿宋_GB2312"/>
          <w:sz w:val="28"/>
          <w:lang w:val="en-US" w:eastAsia="zh-CN"/>
        </w:rPr>
        <w:t>项目单位未提供</w:t>
      </w:r>
      <w:r>
        <w:rPr>
          <w:rFonts w:hint="eastAsia"/>
          <w:sz w:val="28"/>
          <w:lang w:val="en-US" w:eastAsia="zh-CN"/>
        </w:rPr>
        <w:t>签证单</w:t>
      </w:r>
      <w:r>
        <w:rPr>
          <w:rFonts w:hint="eastAsia" w:ascii="仿宋_GB2312" w:eastAsia="仿宋_GB2312"/>
          <w:sz w:val="28"/>
          <w:lang w:val="en-US" w:eastAsia="zh-CN"/>
        </w:rPr>
        <w:t>或其他相关证明。</w:t>
      </w:r>
    </w:p>
    <w:p>
      <w:pPr>
        <w:pStyle w:val="3"/>
        <w:ind w:firstLine="560"/>
      </w:pPr>
      <w:bookmarkStart w:id="106" w:name="_Toc29473"/>
      <w:r>
        <w:rPr>
          <w:rFonts w:hint="eastAsia"/>
          <w:lang w:val="en-US" w:eastAsia="zh-CN"/>
        </w:rPr>
        <w:t>五</w:t>
      </w:r>
      <w:r>
        <w:rPr>
          <w:rFonts w:hint="eastAsia"/>
        </w:rPr>
        <w:t>、</w:t>
      </w:r>
      <w:r>
        <w:rPr>
          <w:rFonts w:hint="eastAsia"/>
          <w:lang w:val="en-US" w:eastAsia="zh-CN"/>
        </w:rPr>
        <w:t>有关</w:t>
      </w:r>
      <w:r>
        <w:rPr>
          <w:rFonts w:hint="eastAsia"/>
        </w:rPr>
        <w:t>建议</w:t>
      </w:r>
      <w:bookmarkEnd w:id="102"/>
      <w:bookmarkEnd w:id="103"/>
      <w:bookmarkEnd w:id="106"/>
    </w:p>
    <w:p>
      <w:pPr>
        <w:pStyle w:val="4"/>
        <w:bidi w:val="0"/>
        <w:rPr>
          <w:rFonts w:hint="default"/>
          <w:lang w:val="en-US" w:eastAsia="zh-CN"/>
        </w:rPr>
      </w:pPr>
      <w:bookmarkStart w:id="107" w:name="_Toc16350"/>
      <w:r>
        <w:rPr>
          <w:rFonts w:hint="eastAsia"/>
          <w:lang w:eastAsia="zh-CN"/>
        </w:rPr>
        <w:t>（一）</w:t>
      </w:r>
      <w:r>
        <w:rPr>
          <w:rFonts w:hint="eastAsia"/>
          <w:lang w:val="en-US" w:eastAsia="zh-CN"/>
        </w:rPr>
        <w:t>规范履约验收</w:t>
      </w:r>
      <w:bookmarkEnd w:id="107"/>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_GB2312" w:hAnsi="宋体" w:eastAsia="仿宋_GB2312" w:cs="仿宋_GB2312"/>
          <w:color w:val="000000"/>
          <w:kern w:val="0"/>
          <w:sz w:val="28"/>
          <w:szCs w:val="28"/>
          <w:highlight w:val="none"/>
          <w:lang w:val="en-US" w:eastAsia="zh-CN" w:bidi="ar"/>
        </w:rPr>
      </w:pPr>
      <w:r>
        <w:rPr>
          <w:rFonts w:hint="eastAsia"/>
          <w:lang w:val="en-US" w:eastAsia="zh-CN"/>
        </w:rPr>
        <w:t>建议项目单位在对政府采购项目进行验收时，按照采购合同对每一项技术、服务、安全标准的履约情况进行确认，验收结束后，出具验收书，列明各项标准的验收情况及项目总体评价，并由验收双方共同签字。同时，由于验收结果与采购合同的资金支付及履约保证金挂钩，履约验收的各项资料应当存档备查，切实做好政府采购履约验收工作，提高政府采购履约验收管理的科学化、规范化水平。</w:t>
      </w:r>
    </w:p>
    <w:p>
      <w:pPr>
        <w:pStyle w:val="4"/>
        <w:bidi w:val="0"/>
        <w:rPr>
          <w:rFonts w:hint="default"/>
          <w:lang w:val="en-US"/>
        </w:rPr>
      </w:pPr>
      <w:bookmarkStart w:id="108" w:name="_Toc31693"/>
      <w:r>
        <w:rPr>
          <w:rFonts w:hint="eastAsia"/>
          <w:lang w:eastAsia="zh-CN"/>
        </w:rPr>
        <w:t>（</w:t>
      </w:r>
      <w:r>
        <w:rPr>
          <w:rFonts w:hint="eastAsia"/>
          <w:lang w:val="en-US" w:eastAsia="zh-CN"/>
        </w:rPr>
        <w:t>二</w:t>
      </w:r>
      <w:r>
        <w:rPr>
          <w:rFonts w:hint="eastAsia"/>
          <w:lang w:eastAsia="zh-CN"/>
        </w:rPr>
        <w:t>）</w:t>
      </w:r>
      <w:r>
        <w:rPr>
          <w:rFonts w:hint="eastAsia"/>
          <w:lang w:val="en-US" w:eastAsia="zh-CN"/>
        </w:rPr>
        <w:t>规范项目实施流程</w:t>
      </w:r>
      <w:bookmarkEnd w:id="108"/>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default" w:hAnsi="宋体" w:cs="仿宋_GB2312"/>
          <w:color w:val="000000"/>
          <w:kern w:val="0"/>
          <w:sz w:val="28"/>
          <w:szCs w:val="28"/>
          <w:highlight w:val="none"/>
          <w:lang w:val="en-US" w:eastAsia="zh-CN" w:bidi="ar"/>
        </w:rPr>
      </w:pPr>
      <w:r>
        <w:rPr>
          <w:rFonts w:hint="eastAsia" w:hAnsi="宋体" w:cs="仿宋_GB2312"/>
          <w:color w:val="000000"/>
          <w:kern w:val="0"/>
          <w:sz w:val="28"/>
          <w:szCs w:val="28"/>
          <w:highlight w:val="none"/>
          <w:lang w:val="en-US" w:eastAsia="zh-CN" w:bidi="ar"/>
        </w:rPr>
        <w:t>项目实施流程是项目实施的重要依据，按照项目流程实施，一方面可节约成本，另一方面可提高项目的完工效率，提升项目实施质量。建议项目单位在以后的项目中，规范项目实施流程，对工程项目实施前的各个阶段，按照流程实施一步一步来，确保工程前期的工作全部执行到位，为工程开展提供便利条件。同时，规范项目实施流程，可避免因流程不规范出现制约工程进度的其他因素，节约时间与成本，保证工程工期，提升工程效率。</w:t>
      </w:r>
      <w:bookmarkStart w:id="110" w:name="_GoBack"/>
      <w:bookmarkEnd w:id="110"/>
    </w:p>
    <w:p>
      <w:pPr>
        <w:pStyle w:val="4"/>
        <w:bidi w:val="0"/>
        <w:rPr>
          <w:rFonts w:hint="default" w:eastAsia="楷体_GB2312"/>
          <w:lang w:val="en-US" w:eastAsia="zh-CN"/>
        </w:rPr>
      </w:pPr>
      <w:bookmarkStart w:id="109" w:name="_Toc11067"/>
      <w:r>
        <w:rPr>
          <w:rFonts w:hint="eastAsia"/>
          <w:lang w:val="en-US" w:eastAsia="zh-CN"/>
        </w:rPr>
        <w:t>（三）完善变更手续</w:t>
      </w:r>
      <w:bookmarkEnd w:id="109"/>
    </w:p>
    <w:p>
      <w:pPr>
        <w:keepNext w:val="0"/>
        <w:keepLines w:val="0"/>
        <w:pageBreakBefore w:val="0"/>
        <w:widowControl w:val="0"/>
        <w:kinsoku/>
        <w:wordWrap/>
        <w:overflowPunct/>
        <w:topLinePunct w:val="0"/>
        <w:autoSpaceDE/>
        <w:autoSpaceDN/>
        <w:bidi w:val="0"/>
        <w:adjustRightInd/>
        <w:snapToGrid/>
        <w:textAlignment w:val="auto"/>
        <w:rPr>
          <w:rFonts w:hint="default" w:hAnsi="仿宋_GB2312" w:cs="仿宋_GB2312"/>
          <w:sz w:val="28"/>
          <w:szCs w:val="28"/>
          <w:lang w:val="en-US" w:eastAsia="zh-CN"/>
        </w:rPr>
      </w:pPr>
      <w:r>
        <w:rPr>
          <w:rFonts w:hint="eastAsia" w:hAnsi="仿宋_GB2312" w:cs="仿宋_GB2312"/>
          <w:sz w:val="28"/>
          <w:szCs w:val="28"/>
          <w:lang w:val="en-US" w:eastAsia="zh-CN"/>
        </w:rPr>
        <w:t>建议项目单位提高对项目工程变更的重视，若合同对工程变更作出了约定，对一些符合合同约定的工程变更事项，可按工程施工合同约定变更；若工程施工合同未约定工程变更事项，或工程变更内容超出了合同约定的范围或一定比例，工程变更应当严格执行变更审批手续，未经审批同意的工程不得擅自变更。项目变更后，及时将变更后的内容进行公示，接受群众监督。</w:t>
      </w:r>
    </w:p>
    <w:p>
      <w:pPr>
        <w:pStyle w:val="2"/>
        <w:keepNext w:val="0"/>
        <w:keepLines w:val="0"/>
        <w:pageBreakBefore w:val="0"/>
        <w:widowControl w:val="0"/>
        <w:kinsoku/>
        <w:wordWrap/>
        <w:overflowPunct/>
        <w:topLinePunct w:val="0"/>
        <w:autoSpaceDE/>
        <w:autoSpaceDN/>
        <w:bidi w:val="0"/>
        <w:adjustRightInd/>
        <w:snapToGrid/>
        <w:spacing w:before="0" w:line="240" w:lineRule="auto"/>
        <w:ind w:left="0" w:leftChars="0" w:firstLine="0" w:firstLineChars="0"/>
        <w:jc w:val="center"/>
        <w:textAlignment w:val="auto"/>
        <w:rPr>
          <w:rFonts w:hint="default" w:ascii="宋体" w:hAnsi="宋体" w:eastAsia="宋体"/>
          <w:b w:val="0"/>
          <w:bCs w:val="0"/>
          <w:sz w:val="20"/>
          <w:szCs w:val="20"/>
          <w:lang w:val="en-US" w:eastAsia="zh-CN"/>
        </w:rPr>
      </w:pPr>
    </w:p>
    <w:sectPr>
      <w:headerReference r:id="rId8" w:type="default"/>
      <w:footerReference r:id="rId9"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596900"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69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629823599"/>
                            <w:docPartObj>
                              <w:docPartGallery w:val="autotext"/>
                            </w:docPartObj>
                          </w:sdtPr>
                          <w:sdtEndPr>
                            <w:rPr>
                              <w:sz w:val="24"/>
                              <w:szCs w:val="24"/>
                            </w:rPr>
                          </w:sdtEndPr>
                          <w:sdtContent>
                            <w:p>
                              <w:pPr>
                                <w:pStyle w:val="9"/>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9"/>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9pt;height:22.5pt;width:47pt;mso-position-horizontal:center;mso-position-horizontal-relative:margin;z-index:251659264;mso-width-relative:page;mso-height-relative:page;" filled="f" stroked="f" coordsize="21600,21600" o:gfxdata="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TwDIdQAAAAFAQAADwAAAAAAAAABACAAAAAiAAAAZHJzL2Rvd25yZXYueG1s&#10;UEsBAhQAFAAAAAgAh07iQGgLEGg1AgAAYQQAAA4AAAAAAAAAAQAgAAAAIwEAAGRycy9lMm9Eb2Mu&#10;eG1sUEsFBgAAAAAGAAYAWQEAAMoFAAAAAA==&#10;">
              <v:fill on="f" focussize="0,0"/>
              <v:stroke on="f" weight="0.5pt"/>
              <v:imagedata o:title=""/>
              <o:lock v:ext="edit" aspectratio="f"/>
              <v:textbox inset="0mm,0mm,0mm,0mm">
                <w:txbxContent>
                  <w:sdt>
                    <w:sdtPr>
                      <w:rPr>
                        <w:sz w:val="28"/>
                        <w:szCs w:val="28"/>
                      </w:rPr>
                      <w:id w:val="1629823599"/>
                      <w:docPartObj>
                        <w:docPartGallery w:val="autotext"/>
                      </w:docPartObj>
                    </w:sdtPr>
                    <w:sdtEndPr>
                      <w:rPr>
                        <w:sz w:val="24"/>
                        <w:szCs w:val="24"/>
                      </w:rPr>
                    </w:sdtEndPr>
                    <w:sdtContent>
                      <w:p>
                        <w:pPr>
                          <w:pStyle w:val="9"/>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9"/>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sz w:val="22"/>
        <w:szCs w:val="22"/>
      </w:rPr>
    </w:pPr>
    <w:r>
      <w:drawing>
        <wp:inline distT="0" distB="0" distL="114300" distR="114300">
          <wp:extent cx="240665" cy="24066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lang w:eastAsia="zh-CN"/>
      </w:rPr>
      <w:t>宁武</w:t>
    </w:r>
    <w:r>
      <w:rPr>
        <w:rFonts w:hint="eastAsia" w:ascii="宋体" w:hAnsi="宋体" w:eastAsia="宋体" w:cs="宋体"/>
        <w:sz w:val="22"/>
        <w:szCs w:val="22"/>
      </w:rPr>
      <w:t>县</w:t>
    </w:r>
    <w:r>
      <w:rPr>
        <w:rFonts w:hint="eastAsia" w:ascii="宋体" w:hAnsi="宋体" w:eastAsia="宋体" w:cs="宋体"/>
        <w:sz w:val="22"/>
        <w:szCs w:val="22"/>
        <w:lang w:val="en-US" w:eastAsia="zh-CN"/>
      </w:rPr>
      <w:t>西马坊乡人民政府</w:t>
    </w:r>
    <w:r>
      <w:rPr>
        <w:rFonts w:hint="eastAsia" w:ascii="宋体" w:hAnsi="宋体" w:eastAsia="宋体" w:cs="宋体"/>
        <w:sz w:val="22"/>
        <w:szCs w:val="22"/>
        <w:lang w:eastAsia="zh-CN"/>
      </w:rPr>
      <w:t>2020</w:t>
    </w:r>
    <w:r>
      <w:rPr>
        <w:rFonts w:hint="eastAsia" w:ascii="宋体" w:hAnsi="宋体" w:eastAsia="宋体" w:cs="宋体"/>
        <w:sz w:val="22"/>
        <w:szCs w:val="22"/>
      </w:rPr>
      <w:t>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top w:val="none" w:color="auto" w:sz="0" w:space="0"/>
        <w:left w:val="none" w:color="auto" w:sz="0" w:space="0"/>
        <w:bottom w:val="none" w:color="auto" w:sz="0" w:space="1"/>
        <w:right w:val="none" w:color="auto" w:sz="0" w:space="0"/>
      </w:pBdr>
      <w:kinsoku/>
      <w:wordWrap/>
      <w:overflowPunct/>
      <w:topLinePunct w:val="0"/>
      <w:autoSpaceDE/>
      <w:autoSpaceDN/>
      <w:bidi w:val="0"/>
      <w:adjustRightInd/>
      <w:snapToGrid w:val="0"/>
      <w:spacing w:line="240" w:lineRule="auto"/>
      <w:ind w:firstLine="0" w:firstLineChars="0"/>
      <w:jc w:val="center"/>
      <w:textAlignment w:val="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sz w:val="22"/>
        <w:szCs w:val="22"/>
      </w:rPr>
    </w:pPr>
    <w:r>
      <w:drawing>
        <wp:inline distT="0" distB="0" distL="114300" distR="114300">
          <wp:extent cx="240665" cy="24066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lang w:eastAsia="zh-CN"/>
      </w:rPr>
      <w:t>宁武</w:t>
    </w:r>
    <w:r>
      <w:rPr>
        <w:rFonts w:hint="eastAsia" w:ascii="宋体" w:hAnsi="宋体" w:eastAsia="宋体" w:cs="宋体"/>
        <w:sz w:val="22"/>
        <w:szCs w:val="22"/>
      </w:rPr>
      <w:t>县</w:t>
    </w:r>
    <w:r>
      <w:rPr>
        <w:rFonts w:hint="eastAsia" w:ascii="宋体" w:hAnsi="宋体" w:eastAsia="宋体" w:cs="宋体"/>
        <w:sz w:val="22"/>
        <w:szCs w:val="22"/>
        <w:lang w:val="en-US" w:eastAsia="zh-CN"/>
      </w:rPr>
      <w:t>西马坊乡人民政府</w:t>
    </w:r>
    <w:r>
      <w:rPr>
        <w:rFonts w:hint="eastAsia" w:ascii="宋体" w:hAnsi="宋体" w:eastAsia="宋体" w:cs="宋体"/>
        <w:sz w:val="22"/>
        <w:szCs w:val="22"/>
        <w:lang w:eastAsia="zh-CN"/>
      </w:rPr>
      <w:t>2020</w:t>
    </w:r>
    <w:r>
      <w:rPr>
        <w:rFonts w:hint="eastAsia" w:ascii="宋体" w:hAnsi="宋体" w:eastAsia="宋体" w:cs="宋体"/>
        <w:sz w:val="22"/>
        <w:szCs w:val="22"/>
      </w:rPr>
      <w:t>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dit="readOnly" w:formatting="1" w:enforcement="0"/>
  <w:defaultTabStop w:val="42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2E6A2B84"/>
    <w:rsid w:val="001B7724"/>
    <w:rsid w:val="0024202B"/>
    <w:rsid w:val="0061611D"/>
    <w:rsid w:val="00632EDD"/>
    <w:rsid w:val="00BE4259"/>
    <w:rsid w:val="00DF4855"/>
    <w:rsid w:val="00EF4A02"/>
    <w:rsid w:val="00F21E95"/>
    <w:rsid w:val="015C41FC"/>
    <w:rsid w:val="01731788"/>
    <w:rsid w:val="01813501"/>
    <w:rsid w:val="01962D44"/>
    <w:rsid w:val="019C4647"/>
    <w:rsid w:val="01AA3457"/>
    <w:rsid w:val="01B30142"/>
    <w:rsid w:val="01C41231"/>
    <w:rsid w:val="01CF1544"/>
    <w:rsid w:val="023856A1"/>
    <w:rsid w:val="023958C8"/>
    <w:rsid w:val="025C17CF"/>
    <w:rsid w:val="027706F2"/>
    <w:rsid w:val="02F03CED"/>
    <w:rsid w:val="02F9765A"/>
    <w:rsid w:val="032554FE"/>
    <w:rsid w:val="033D6FDD"/>
    <w:rsid w:val="0347507A"/>
    <w:rsid w:val="034A0A2C"/>
    <w:rsid w:val="03A6569B"/>
    <w:rsid w:val="03B15D43"/>
    <w:rsid w:val="03CE4842"/>
    <w:rsid w:val="04002BB8"/>
    <w:rsid w:val="04740847"/>
    <w:rsid w:val="04907942"/>
    <w:rsid w:val="04987716"/>
    <w:rsid w:val="04F10165"/>
    <w:rsid w:val="050955FB"/>
    <w:rsid w:val="05277B6F"/>
    <w:rsid w:val="053764CC"/>
    <w:rsid w:val="053F4012"/>
    <w:rsid w:val="05401651"/>
    <w:rsid w:val="05524346"/>
    <w:rsid w:val="055D3F49"/>
    <w:rsid w:val="057010E0"/>
    <w:rsid w:val="058C5E13"/>
    <w:rsid w:val="058E4AD4"/>
    <w:rsid w:val="05A32885"/>
    <w:rsid w:val="05C036C8"/>
    <w:rsid w:val="05D23DDB"/>
    <w:rsid w:val="05D47089"/>
    <w:rsid w:val="05D8687B"/>
    <w:rsid w:val="05E631BE"/>
    <w:rsid w:val="05EF5CB8"/>
    <w:rsid w:val="06153AB4"/>
    <w:rsid w:val="06357A1F"/>
    <w:rsid w:val="06446764"/>
    <w:rsid w:val="065F64C3"/>
    <w:rsid w:val="068A135E"/>
    <w:rsid w:val="069912EF"/>
    <w:rsid w:val="06B93873"/>
    <w:rsid w:val="06ED6387"/>
    <w:rsid w:val="06F91ED3"/>
    <w:rsid w:val="070C2627"/>
    <w:rsid w:val="072E3E68"/>
    <w:rsid w:val="0750303E"/>
    <w:rsid w:val="07521BBC"/>
    <w:rsid w:val="075A287C"/>
    <w:rsid w:val="07B7729B"/>
    <w:rsid w:val="07B83B3F"/>
    <w:rsid w:val="07E03060"/>
    <w:rsid w:val="07F81E54"/>
    <w:rsid w:val="07FC7E6F"/>
    <w:rsid w:val="08051D00"/>
    <w:rsid w:val="080C5D5D"/>
    <w:rsid w:val="08236CAC"/>
    <w:rsid w:val="08422E17"/>
    <w:rsid w:val="0858295C"/>
    <w:rsid w:val="085F4DED"/>
    <w:rsid w:val="086F5144"/>
    <w:rsid w:val="089A0B21"/>
    <w:rsid w:val="089B39D2"/>
    <w:rsid w:val="08A22ED9"/>
    <w:rsid w:val="08B23CD9"/>
    <w:rsid w:val="08B81E44"/>
    <w:rsid w:val="09415E8C"/>
    <w:rsid w:val="094801BA"/>
    <w:rsid w:val="0950287A"/>
    <w:rsid w:val="095776AC"/>
    <w:rsid w:val="096B6AEC"/>
    <w:rsid w:val="09865286"/>
    <w:rsid w:val="09872575"/>
    <w:rsid w:val="09BA442F"/>
    <w:rsid w:val="09CC5871"/>
    <w:rsid w:val="09E21217"/>
    <w:rsid w:val="0A246B7D"/>
    <w:rsid w:val="0A2C39C3"/>
    <w:rsid w:val="0A3C275D"/>
    <w:rsid w:val="0A4D407C"/>
    <w:rsid w:val="0A6112AD"/>
    <w:rsid w:val="0A68747B"/>
    <w:rsid w:val="0A733D61"/>
    <w:rsid w:val="0A9C3A31"/>
    <w:rsid w:val="0AB85257"/>
    <w:rsid w:val="0AFB137F"/>
    <w:rsid w:val="0B024215"/>
    <w:rsid w:val="0B1E567F"/>
    <w:rsid w:val="0B290458"/>
    <w:rsid w:val="0B4400C0"/>
    <w:rsid w:val="0B5B4105"/>
    <w:rsid w:val="0B7E3937"/>
    <w:rsid w:val="0BA34A6C"/>
    <w:rsid w:val="0BE43E64"/>
    <w:rsid w:val="0C240FA0"/>
    <w:rsid w:val="0C267029"/>
    <w:rsid w:val="0C3C645E"/>
    <w:rsid w:val="0C556BF8"/>
    <w:rsid w:val="0C62621C"/>
    <w:rsid w:val="0C75769F"/>
    <w:rsid w:val="0C757950"/>
    <w:rsid w:val="0C8836F5"/>
    <w:rsid w:val="0CD553EA"/>
    <w:rsid w:val="0CF10D7D"/>
    <w:rsid w:val="0D0C4E63"/>
    <w:rsid w:val="0D13616E"/>
    <w:rsid w:val="0D1F6FA1"/>
    <w:rsid w:val="0D582447"/>
    <w:rsid w:val="0D5E6625"/>
    <w:rsid w:val="0D806688"/>
    <w:rsid w:val="0D955C98"/>
    <w:rsid w:val="0DA32C04"/>
    <w:rsid w:val="0DA538B8"/>
    <w:rsid w:val="0DAB4ADE"/>
    <w:rsid w:val="0E0A4ADE"/>
    <w:rsid w:val="0E495C32"/>
    <w:rsid w:val="0E615AD5"/>
    <w:rsid w:val="0E6C48A8"/>
    <w:rsid w:val="0E846A8F"/>
    <w:rsid w:val="0E897CBE"/>
    <w:rsid w:val="0E920A46"/>
    <w:rsid w:val="0EA428AC"/>
    <w:rsid w:val="0EAF7759"/>
    <w:rsid w:val="0EEB593D"/>
    <w:rsid w:val="0F466B70"/>
    <w:rsid w:val="0F5016AA"/>
    <w:rsid w:val="0F5E5B15"/>
    <w:rsid w:val="0F6078DE"/>
    <w:rsid w:val="0F706785"/>
    <w:rsid w:val="0F755EAC"/>
    <w:rsid w:val="0F943345"/>
    <w:rsid w:val="0FBF01F5"/>
    <w:rsid w:val="0FC4439F"/>
    <w:rsid w:val="0FD120E1"/>
    <w:rsid w:val="0FE82461"/>
    <w:rsid w:val="102173FB"/>
    <w:rsid w:val="102E5AE6"/>
    <w:rsid w:val="10765F68"/>
    <w:rsid w:val="107765A4"/>
    <w:rsid w:val="10A81F8F"/>
    <w:rsid w:val="10AB2990"/>
    <w:rsid w:val="10E10017"/>
    <w:rsid w:val="10E92BFE"/>
    <w:rsid w:val="110117D3"/>
    <w:rsid w:val="110372DA"/>
    <w:rsid w:val="110E6E55"/>
    <w:rsid w:val="11212CCD"/>
    <w:rsid w:val="112D42AF"/>
    <w:rsid w:val="116562DB"/>
    <w:rsid w:val="11856E08"/>
    <w:rsid w:val="11871066"/>
    <w:rsid w:val="11883546"/>
    <w:rsid w:val="11887CF3"/>
    <w:rsid w:val="11C62C20"/>
    <w:rsid w:val="11DA73A5"/>
    <w:rsid w:val="11F45F8A"/>
    <w:rsid w:val="11FD772C"/>
    <w:rsid w:val="120F69A3"/>
    <w:rsid w:val="12171691"/>
    <w:rsid w:val="12197AA4"/>
    <w:rsid w:val="121C4753"/>
    <w:rsid w:val="12233701"/>
    <w:rsid w:val="1227443E"/>
    <w:rsid w:val="12311F00"/>
    <w:rsid w:val="12406622"/>
    <w:rsid w:val="12611770"/>
    <w:rsid w:val="12614AD4"/>
    <w:rsid w:val="12636198"/>
    <w:rsid w:val="12945858"/>
    <w:rsid w:val="12966E37"/>
    <w:rsid w:val="12BE7095"/>
    <w:rsid w:val="12CD1645"/>
    <w:rsid w:val="12D17CB8"/>
    <w:rsid w:val="12F4372B"/>
    <w:rsid w:val="13112132"/>
    <w:rsid w:val="133D4503"/>
    <w:rsid w:val="13436C13"/>
    <w:rsid w:val="1368594F"/>
    <w:rsid w:val="137D0855"/>
    <w:rsid w:val="13884D66"/>
    <w:rsid w:val="139D323F"/>
    <w:rsid w:val="13A70116"/>
    <w:rsid w:val="13B23E5F"/>
    <w:rsid w:val="144944D3"/>
    <w:rsid w:val="144A5B8E"/>
    <w:rsid w:val="144B6108"/>
    <w:rsid w:val="14592458"/>
    <w:rsid w:val="145E428D"/>
    <w:rsid w:val="146B50E8"/>
    <w:rsid w:val="146C6890"/>
    <w:rsid w:val="14704DC1"/>
    <w:rsid w:val="14A84FD6"/>
    <w:rsid w:val="14CD7FFB"/>
    <w:rsid w:val="14E03DA3"/>
    <w:rsid w:val="151C7623"/>
    <w:rsid w:val="153349B4"/>
    <w:rsid w:val="154C04F2"/>
    <w:rsid w:val="156E4084"/>
    <w:rsid w:val="15735D78"/>
    <w:rsid w:val="158368AC"/>
    <w:rsid w:val="158544F2"/>
    <w:rsid w:val="15857ABB"/>
    <w:rsid w:val="158B5802"/>
    <w:rsid w:val="159D2407"/>
    <w:rsid w:val="15B33B5B"/>
    <w:rsid w:val="15B8129C"/>
    <w:rsid w:val="15C05ECB"/>
    <w:rsid w:val="15E84D0C"/>
    <w:rsid w:val="162C37E5"/>
    <w:rsid w:val="162E66F3"/>
    <w:rsid w:val="164765CD"/>
    <w:rsid w:val="166011B0"/>
    <w:rsid w:val="16796ED4"/>
    <w:rsid w:val="167A1642"/>
    <w:rsid w:val="16893F4C"/>
    <w:rsid w:val="1696624B"/>
    <w:rsid w:val="16AF39B2"/>
    <w:rsid w:val="16C01378"/>
    <w:rsid w:val="16DC36C1"/>
    <w:rsid w:val="17082851"/>
    <w:rsid w:val="17082AF0"/>
    <w:rsid w:val="17091034"/>
    <w:rsid w:val="17117F41"/>
    <w:rsid w:val="176624B1"/>
    <w:rsid w:val="17706BB8"/>
    <w:rsid w:val="177E7436"/>
    <w:rsid w:val="17850F83"/>
    <w:rsid w:val="17890B2B"/>
    <w:rsid w:val="17A9232F"/>
    <w:rsid w:val="17C255B9"/>
    <w:rsid w:val="17E36252"/>
    <w:rsid w:val="17E74C34"/>
    <w:rsid w:val="17FB6AFB"/>
    <w:rsid w:val="18030338"/>
    <w:rsid w:val="181C43DB"/>
    <w:rsid w:val="18630017"/>
    <w:rsid w:val="186C6725"/>
    <w:rsid w:val="186F5924"/>
    <w:rsid w:val="189D7EC3"/>
    <w:rsid w:val="18D758B1"/>
    <w:rsid w:val="18E63CA2"/>
    <w:rsid w:val="18F523E0"/>
    <w:rsid w:val="190905AC"/>
    <w:rsid w:val="19091810"/>
    <w:rsid w:val="19116F91"/>
    <w:rsid w:val="19625540"/>
    <w:rsid w:val="196B77B7"/>
    <w:rsid w:val="196F3129"/>
    <w:rsid w:val="197A3154"/>
    <w:rsid w:val="199F2E18"/>
    <w:rsid w:val="19B9102C"/>
    <w:rsid w:val="19C4251D"/>
    <w:rsid w:val="19D35887"/>
    <w:rsid w:val="1A0C17EB"/>
    <w:rsid w:val="1A27524A"/>
    <w:rsid w:val="1A7C64F1"/>
    <w:rsid w:val="1A8D75E2"/>
    <w:rsid w:val="1A974793"/>
    <w:rsid w:val="1AAB6505"/>
    <w:rsid w:val="1ABE01BE"/>
    <w:rsid w:val="1AD37F1A"/>
    <w:rsid w:val="1AE71FE5"/>
    <w:rsid w:val="1B12344B"/>
    <w:rsid w:val="1B2F0846"/>
    <w:rsid w:val="1B383A0D"/>
    <w:rsid w:val="1B4D2CA2"/>
    <w:rsid w:val="1B586868"/>
    <w:rsid w:val="1B851A5C"/>
    <w:rsid w:val="1B896965"/>
    <w:rsid w:val="1BCB0FEB"/>
    <w:rsid w:val="1BF964C4"/>
    <w:rsid w:val="1BFB1D4E"/>
    <w:rsid w:val="1C341B85"/>
    <w:rsid w:val="1C4E23B5"/>
    <w:rsid w:val="1C727C9C"/>
    <w:rsid w:val="1C836654"/>
    <w:rsid w:val="1CA34100"/>
    <w:rsid w:val="1CC17FA5"/>
    <w:rsid w:val="1CD821F7"/>
    <w:rsid w:val="1D0B56BA"/>
    <w:rsid w:val="1D205573"/>
    <w:rsid w:val="1D29646F"/>
    <w:rsid w:val="1D362C9A"/>
    <w:rsid w:val="1D5970D5"/>
    <w:rsid w:val="1D6E35AF"/>
    <w:rsid w:val="1D750D1E"/>
    <w:rsid w:val="1DD0193C"/>
    <w:rsid w:val="1DEB3555"/>
    <w:rsid w:val="1DF03C5B"/>
    <w:rsid w:val="1DF85B8A"/>
    <w:rsid w:val="1DFF47FC"/>
    <w:rsid w:val="1E0A72A6"/>
    <w:rsid w:val="1E4D3C59"/>
    <w:rsid w:val="1E802B46"/>
    <w:rsid w:val="1E9C63F5"/>
    <w:rsid w:val="1EB6191F"/>
    <w:rsid w:val="1EC960E9"/>
    <w:rsid w:val="1ECE2D1C"/>
    <w:rsid w:val="1ED33DFA"/>
    <w:rsid w:val="1EFC52EB"/>
    <w:rsid w:val="1F183A38"/>
    <w:rsid w:val="1F526BA8"/>
    <w:rsid w:val="1F527CB9"/>
    <w:rsid w:val="1F57782C"/>
    <w:rsid w:val="1F7D02D2"/>
    <w:rsid w:val="1F8D2D17"/>
    <w:rsid w:val="1F9034B9"/>
    <w:rsid w:val="1FA255DE"/>
    <w:rsid w:val="1FB25A16"/>
    <w:rsid w:val="1FD6662A"/>
    <w:rsid w:val="1FF36AA7"/>
    <w:rsid w:val="2032681D"/>
    <w:rsid w:val="204A06C8"/>
    <w:rsid w:val="20527877"/>
    <w:rsid w:val="206A2C93"/>
    <w:rsid w:val="20815A87"/>
    <w:rsid w:val="20F51366"/>
    <w:rsid w:val="211E7DF2"/>
    <w:rsid w:val="21412F2F"/>
    <w:rsid w:val="214F1551"/>
    <w:rsid w:val="215B406B"/>
    <w:rsid w:val="216975C6"/>
    <w:rsid w:val="21712557"/>
    <w:rsid w:val="21AA2BC8"/>
    <w:rsid w:val="21CB308D"/>
    <w:rsid w:val="21CE7CB5"/>
    <w:rsid w:val="21FC4BAD"/>
    <w:rsid w:val="2207352A"/>
    <w:rsid w:val="220933EE"/>
    <w:rsid w:val="221667A8"/>
    <w:rsid w:val="2221249A"/>
    <w:rsid w:val="222E6E2D"/>
    <w:rsid w:val="223D2FA1"/>
    <w:rsid w:val="22460C8A"/>
    <w:rsid w:val="22577599"/>
    <w:rsid w:val="226C22A6"/>
    <w:rsid w:val="228B4881"/>
    <w:rsid w:val="22B446C7"/>
    <w:rsid w:val="22CA0157"/>
    <w:rsid w:val="22E4429E"/>
    <w:rsid w:val="230B4DAB"/>
    <w:rsid w:val="231A28D2"/>
    <w:rsid w:val="23231D7D"/>
    <w:rsid w:val="234223E7"/>
    <w:rsid w:val="237C4BC4"/>
    <w:rsid w:val="238755E3"/>
    <w:rsid w:val="238B69A7"/>
    <w:rsid w:val="23DF3661"/>
    <w:rsid w:val="23E06D9A"/>
    <w:rsid w:val="23E23D8A"/>
    <w:rsid w:val="23E40E3F"/>
    <w:rsid w:val="240755A6"/>
    <w:rsid w:val="24180C8F"/>
    <w:rsid w:val="242F3886"/>
    <w:rsid w:val="242F69D6"/>
    <w:rsid w:val="24390EE1"/>
    <w:rsid w:val="243D715F"/>
    <w:rsid w:val="248F2596"/>
    <w:rsid w:val="24A218F0"/>
    <w:rsid w:val="24A40B3F"/>
    <w:rsid w:val="24A844C1"/>
    <w:rsid w:val="24AB155D"/>
    <w:rsid w:val="25364449"/>
    <w:rsid w:val="254F6869"/>
    <w:rsid w:val="258554C7"/>
    <w:rsid w:val="25984109"/>
    <w:rsid w:val="259B06F1"/>
    <w:rsid w:val="259E196B"/>
    <w:rsid w:val="25BB6B72"/>
    <w:rsid w:val="25C0371C"/>
    <w:rsid w:val="25D7171C"/>
    <w:rsid w:val="25EB3A29"/>
    <w:rsid w:val="262234BA"/>
    <w:rsid w:val="2628108B"/>
    <w:rsid w:val="265D4B23"/>
    <w:rsid w:val="26675D26"/>
    <w:rsid w:val="26737AB8"/>
    <w:rsid w:val="26771576"/>
    <w:rsid w:val="26AD6604"/>
    <w:rsid w:val="26C41AB8"/>
    <w:rsid w:val="26EB3715"/>
    <w:rsid w:val="27244317"/>
    <w:rsid w:val="2738099E"/>
    <w:rsid w:val="27395806"/>
    <w:rsid w:val="27495534"/>
    <w:rsid w:val="274D4E12"/>
    <w:rsid w:val="275903E1"/>
    <w:rsid w:val="277B1E14"/>
    <w:rsid w:val="27920B6E"/>
    <w:rsid w:val="2792670E"/>
    <w:rsid w:val="27C31158"/>
    <w:rsid w:val="27D54FC0"/>
    <w:rsid w:val="27D944EE"/>
    <w:rsid w:val="28A6006C"/>
    <w:rsid w:val="28AF2B4A"/>
    <w:rsid w:val="28B128DA"/>
    <w:rsid w:val="28B5677C"/>
    <w:rsid w:val="28C70D51"/>
    <w:rsid w:val="28CE3E9B"/>
    <w:rsid w:val="28DB41E5"/>
    <w:rsid w:val="28DE3AB9"/>
    <w:rsid w:val="28EB1B0F"/>
    <w:rsid w:val="28EB4842"/>
    <w:rsid w:val="28FD4688"/>
    <w:rsid w:val="29181261"/>
    <w:rsid w:val="29240AD7"/>
    <w:rsid w:val="293027B6"/>
    <w:rsid w:val="294D4D14"/>
    <w:rsid w:val="295C0D81"/>
    <w:rsid w:val="295C605F"/>
    <w:rsid w:val="295E4B05"/>
    <w:rsid w:val="2960450A"/>
    <w:rsid w:val="29856C91"/>
    <w:rsid w:val="299827C9"/>
    <w:rsid w:val="29A8408C"/>
    <w:rsid w:val="29D565E0"/>
    <w:rsid w:val="29E451BA"/>
    <w:rsid w:val="29E8699D"/>
    <w:rsid w:val="29FF41BD"/>
    <w:rsid w:val="2A403B83"/>
    <w:rsid w:val="2A4931BD"/>
    <w:rsid w:val="2A5A594C"/>
    <w:rsid w:val="2A5A6F87"/>
    <w:rsid w:val="2A8A24C2"/>
    <w:rsid w:val="2A9552F3"/>
    <w:rsid w:val="2AB73BA1"/>
    <w:rsid w:val="2AE31C1D"/>
    <w:rsid w:val="2AE5745C"/>
    <w:rsid w:val="2AE64338"/>
    <w:rsid w:val="2AE830D7"/>
    <w:rsid w:val="2B3F1782"/>
    <w:rsid w:val="2B554E29"/>
    <w:rsid w:val="2B590C34"/>
    <w:rsid w:val="2B687B23"/>
    <w:rsid w:val="2B987D18"/>
    <w:rsid w:val="2BAC6E79"/>
    <w:rsid w:val="2BC77C65"/>
    <w:rsid w:val="2BC97823"/>
    <w:rsid w:val="2BD43628"/>
    <w:rsid w:val="2C04144D"/>
    <w:rsid w:val="2C20304A"/>
    <w:rsid w:val="2C732C50"/>
    <w:rsid w:val="2C75708A"/>
    <w:rsid w:val="2C866D1C"/>
    <w:rsid w:val="2CB941F0"/>
    <w:rsid w:val="2CC23390"/>
    <w:rsid w:val="2CE162A5"/>
    <w:rsid w:val="2CF03131"/>
    <w:rsid w:val="2CFA4448"/>
    <w:rsid w:val="2D1B3053"/>
    <w:rsid w:val="2D1F50BE"/>
    <w:rsid w:val="2D215404"/>
    <w:rsid w:val="2D4105C7"/>
    <w:rsid w:val="2D4B7B4C"/>
    <w:rsid w:val="2D8F260A"/>
    <w:rsid w:val="2DA537A1"/>
    <w:rsid w:val="2DD2758A"/>
    <w:rsid w:val="2DFE1007"/>
    <w:rsid w:val="2E2B34AA"/>
    <w:rsid w:val="2E3175D7"/>
    <w:rsid w:val="2E397EAD"/>
    <w:rsid w:val="2E5C39CD"/>
    <w:rsid w:val="2E6A2B84"/>
    <w:rsid w:val="2E857246"/>
    <w:rsid w:val="2E8C4181"/>
    <w:rsid w:val="2E9F662E"/>
    <w:rsid w:val="2EA53639"/>
    <w:rsid w:val="2EBA608C"/>
    <w:rsid w:val="2EC905B8"/>
    <w:rsid w:val="2EDE6AAB"/>
    <w:rsid w:val="2EF6222B"/>
    <w:rsid w:val="2F0E2F06"/>
    <w:rsid w:val="2F245889"/>
    <w:rsid w:val="2F4A3762"/>
    <w:rsid w:val="2F6A2FD6"/>
    <w:rsid w:val="2FA57863"/>
    <w:rsid w:val="2FCF0F8E"/>
    <w:rsid w:val="2FD24471"/>
    <w:rsid w:val="2FD615E4"/>
    <w:rsid w:val="2FD63F34"/>
    <w:rsid w:val="2FDF64BC"/>
    <w:rsid w:val="30007C03"/>
    <w:rsid w:val="303F6996"/>
    <w:rsid w:val="30750635"/>
    <w:rsid w:val="30AF3861"/>
    <w:rsid w:val="30B32B94"/>
    <w:rsid w:val="30C00D45"/>
    <w:rsid w:val="30D872DD"/>
    <w:rsid w:val="310142D8"/>
    <w:rsid w:val="310879B7"/>
    <w:rsid w:val="31466263"/>
    <w:rsid w:val="3146799B"/>
    <w:rsid w:val="31824079"/>
    <w:rsid w:val="31A652A7"/>
    <w:rsid w:val="31AB1206"/>
    <w:rsid w:val="31B55224"/>
    <w:rsid w:val="31DA0D6C"/>
    <w:rsid w:val="32367EAF"/>
    <w:rsid w:val="32455849"/>
    <w:rsid w:val="324B1D7B"/>
    <w:rsid w:val="32770DA9"/>
    <w:rsid w:val="327F2AB6"/>
    <w:rsid w:val="328A058E"/>
    <w:rsid w:val="328A7902"/>
    <w:rsid w:val="32B20D1C"/>
    <w:rsid w:val="32C62710"/>
    <w:rsid w:val="32D65B7C"/>
    <w:rsid w:val="32DA4F97"/>
    <w:rsid w:val="330C5A41"/>
    <w:rsid w:val="3339358F"/>
    <w:rsid w:val="33752773"/>
    <w:rsid w:val="33A579EB"/>
    <w:rsid w:val="33B53B41"/>
    <w:rsid w:val="33BA44A9"/>
    <w:rsid w:val="33BC76FC"/>
    <w:rsid w:val="33CF1692"/>
    <w:rsid w:val="33D85B9A"/>
    <w:rsid w:val="33ED0920"/>
    <w:rsid w:val="33EE5320"/>
    <w:rsid w:val="33FB23B3"/>
    <w:rsid w:val="341006AA"/>
    <w:rsid w:val="34104DB3"/>
    <w:rsid w:val="341F7131"/>
    <w:rsid w:val="34234454"/>
    <w:rsid w:val="342D217E"/>
    <w:rsid w:val="34341325"/>
    <w:rsid w:val="345A08B6"/>
    <w:rsid w:val="345A56A8"/>
    <w:rsid w:val="3467772B"/>
    <w:rsid w:val="347C46B5"/>
    <w:rsid w:val="34994444"/>
    <w:rsid w:val="349C169A"/>
    <w:rsid w:val="34C72695"/>
    <w:rsid w:val="34E071B0"/>
    <w:rsid w:val="34EA16A2"/>
    <w:rsid w:val="34FE2C83"/>
    <w:rsid w:val="356F0CA7"/>
    <w:rsid w:val="357274FC"/>
    <w:rsid w:val="35E57748"/>
    <w:rsid w:val="35EA30BA"/>
    <w:rsid w:val="35FA5C79"/>
    <w:rsid w:val="36436E5C"/>
    <w:rsid w:val="36665983"/>
    <w:rsid w:val="369D51A1"/>
    <w:rsid w:val="36AC6E66"/>
    <w:rsid w:val="36B50D5F"/>
    <w:rsid w:val="36B93320"/>
    <w:rsid w:val="36BD54B5"/>
    <w:rsid w:val="36BE7038"/>
    <w:rsid w:val="36D909DF"/>
    <w:rsid w:val="36E940A8"/>
    <w:rsid w:val="373E16A3"/>
    <w:rsid w:val="377E01BA"/>
    <w:rsid w:val="37857877"/>
    <w:rsid w:val="378D7584"/>
    <w:rsid w:val="37963F6B"/>
    <w:rsid w:val="37C240E0"/>
    <w:rsid w:val="37F87E25"/>
    <w:rsid w:val="38503FCB"/>
    <w:rsid w:val="38722E17"/>
    <w:rsid w:val="389E3DD4"/>
    <w:rsid w:val="38AB32C0"/>
    <w:rsid w:val="38B8706B"/>
    <w:rsid w:val="38C87661"/>
    <w:rsid w:val="38E05463"/>
    <w:rsid w:val="38FC4FCF"/>
    <w:rsid w:val="39301164"/>
    <w:rsid w:val="39406235"/>
    <w:rsid w:val="39446F1C"/>
    <w:rsid w:val="39460C51"/>
    <w:rsid w:val="398C14D9"/>
    <w:rsid w:val="39956017"/>
    <w:rsid w:val="39967F9B"/>
    <w:rsid w:val="39AF7984"/>
    <w:rsid w:val="39B8172F"/>
    <w:rsid w:val="39C86ABC"/>
    <w:rsid w:val="39F83A13"/>
    <w:rsid w:val="3A153C47"/>
    <w:rsid w:val="3A457FC6"/>
    <w:rsid w:val="3A584EF9"/>
    <w:rsid w:val="3A6164C2"/>
    <w:rsid w:val="3A8F3D0F"/>
    <w:rsid w:val="3AB05385"/>
    <w:rsid w:val="3ABD146D"/>
    <w:rsid w:val="3AD03642"/>
    <w:rsid w:val="3B024015"/>
    <w:rsid w:val="3B027F9B"/>
    <w:rsid w:val="3B345A7B"/>
    <w:rsid w:val="3B4C6BB0"/>
    <w:rsid w:val="3B7B5928"/>
    <w:rsid w:val="3B8B7C0B"/>
    <w:rsid w:val="3B8C5AE0"/>
    <w:rsid w:val="3B996A09"/>
    <w:rsid w:val="3BAD5BEF"/>
    <w:rsid w:val="3BC76C34"/>
    <w:rsid w:val="3C0B6102"/>
    <w:rsid w:val="3C547D6B"/>
    <w:rsid w:val="3C831A1B"/>
    <w:rsid w:val="3C8D4615"/>
    <w:rsid w:val="3C9E57AB"/>
    <w:rsid w:val="3CB12404"/>
    <w:rsid w:val="3CB465D6"/>
    <w:rsid w:val="3CD120B3"/>
    <w:rsid w:val="3D4F1BEC"/>
    <w:rsid w:val="3D57080E"/>
    <w:rsid w:val="3D7A3774"/>
    <w:rsid w:val="3D7F141A"/>
    <w:rsid w:val="3DAB0C55"/>
    <w:rsid w:val="3E5D56EA"/>
    <w:rsid w:val="3E61110B"/>
    <w:rsid w:val="3E72153E"/>
    <w:rsid w:val="3E8B4B84"/>
    <w:rsid w:val="3E8B6810"/>
    <w:rsid w:val="3EB63C9D"/>
    <w:rsid w:val="3EF0414E"/>
    <w:rsid w:val="3F1602FD"/>
    <w:rsid w:val="3F1727F5"/>
    <w:rsid w:val="3F195A0F"/>
    <w:rsid w:val="3F1C4DE5"/>
    <w:rsid w:val="3F315EB0"/>
    <w:rsid w:val="3F387708"/>
    <w:rsid w:val="3F4C3D1C"/>
    <w:rsid w:val="3F590BA8"/>
    <w:rsid w:val="3F7A52A4"/>
    <w:rsid w:val="3F8C2C33"/>
    <w:rsid w:val="3FA15C55"/>
    <w:rsid w:val="3FDB51FD"/>
    <w:rsid w:val="3FF51B86"/>
    <w:rsid w:val="3FF9143C"/>
    <w:rsid w:val="3FFB0C14"/>
    <w:rsid w:val="401B54A1"/>
    <w:rsid w:val="404277DD"/>
    <w:rsid w:val="405462A1"/>
    <w:rsid w:val="405774AB"/>
    <w:rsid w:val="40631DED"/>
    <w:rsid w:val="40672FD6"/>
    <w:rsid w:val="40766938"/>
    <w:rsid w:val="408B246D"/>
    <w:rsid w:val="40D11E0F"/>
    <w:rsid w:val="40DB01D1"/>
    <w:rsid w:val="41385251"/>
    <w:rsid w:val="416F01E6"/>
    <w:rsid w:val="41727385"/>
    <w:rsid w:val="41A35503"/>
    <w:rsid w:val="41F01A35"/>
    <w:rsid w:val="42305873"/>
    <w:rsid w:val="42326FC3"/>
    <w:rsid w:val="42487050"/>
    <w:rsid w:val="424A5815"/>
    <w:rsid w:val="424D306B"/>
    <w:rsid w:val="42642411"/>
    <w:rsid w:val="429F3404"/>
    <w:rsid w:val="42A24E68"/>
    <w:rsid w:val="42B01B03"/>
    <w:rsid w:val="42C92DA4"/>
    <w:rsid w:val="42DD122A"/>
    <w:rsid w:val="42FD4DC4"/>
    <w:rsid w:val="43403052"/>
    <w:rsid w:val="43504D3A"/>
    <w:rsid w:val="43565F94"/>
    <w:rsid w:val="4391786A"/>
    <w:rsid w:val="43CE1301"/>
    <w:rsid w:val="43F35CCA"/>
    <w:rsid w:val="441D6A38"/>
    <w:rsid w:val="441E278A"/>
    <w:rsid w:val="448D6FAD"/>
    <w:rsid w:val="449724CC"/>
    <w:rsid w:val="449A5D35"/>
    <w:rsid w:val="44A373F6"/>
    <w:rsid w:val="44A964B1"/>
    <w:rsid w:val="44D97BA2"/>
    <w:rsid w:val="44ED1E87"/>
    <w:rsid w:val="451F1A68"/>
    <w:rsid w:val="45331244"/>
    <w:rsid w:val="45493911"/>
    <w:rsid w:val="454E3E2D"/>
    <w:rsid w:val="45612711"/>
    <w:rsid w:val="459513C7"/>
    <w:rsid w:val="459D1543"/>
    <w:rsid w:val="45EF299F"/>
    <w:rsid w:val="46113F90"/>
    <w:rsid w:val="46160E1A"/>
    <w:rsid w:val="4620660F"/>
    <w:rsid w:val="462B01B2"/>
    <w:rsid w:val="46391F80"/>
    <w:rsid w:val="46490C4A"/>
    <w:rsid w:val="4666117C"/>
    <w:rsid w:val="46701397"/>
    <w:rsid w:val="467120F7"/>
    <w:rsid w:val="467852BF"/>
    <w:rsid w:val="467F11BF"/>
    <w:rsid w:val="46A04C79"/>
    <w:rsid w:val="46B17BFF"/>
    <w:rsid w:val="46DA4AB1"/>
    <w:rsid w:val="46ED069B"/>
    <w:rsid w:val="46F8087B"/>
    <w:rsid w:val="470B56F9"/>
    <w:rsid w:val="471761CF"/>
    <w:rsid w:val="47185722"/>
    <w:rsid w:val="47354BFE"/>
    <w:rsid w:val="4752414F"/>
    <w:rsid w:val="47571515"/>
    <w:rsid w:val="47594A4F"/>
    <w:rsid w:val="4766659F"/>
    <w:rsid w:val="478A78D2"/>
    <w:rsid w:val="479F2531"/>
    <w:rsid w:val="47BA179A"/>
    <w:rsid w:val="48187201"/>
    <w:rsid w:val="48310AB1"/>
    <w:rsid w:val="4862396C"/>
    <w:rsid w:val="48714B44"/>
    <w:rsid w:val="487F3461"/>
    <w:rsid w:val="48C62660"/>
    <w:rsid w:val="48EF543C"/>
    <w:rsid w:val="48F20A93"/>
    <w:rsid w:val="491B50A1"/>
    <w:rsid w:val="492B1714"/>
    <w:rsid w:val="49345FC0"/>
    <w:rsid w:val="49696C09"/>
    <w:rsid w:val="496B3D91"/>
    <w:rsid w:val="4971453F"/>
    <w:rsid w:val="49AE1FDD"/>
    <w:rsid w:val="49C82CB2"/>
    <w:rsid w:val="49D5167D"/>
    <w:rsid w:val="49E07F92"/>
    <w:rsid w:val="4A2E0B8C"/>
    <w:rsid w:val="4A5D60F6"/>
    <w:rsid w:val="4A6B5897"/>
    <w:rsid w:val="4A6F21AD"/>
    <w:rsid w:val="4A7C5E6C"/>
    <w:rsid w:val="4A9472BC"/>
    <w:rsid w:val="4A9E3C4D"/>
    <w:rsid w:val="4AA54FAA"/>
    <w:rsid w:val="4ABC2764"/>
    <w:rsid w:val="4AC60D92"/>
    <w:rsid w:val="4AE94ADA"/>
    <w:rsid w:val="4AF07C29"/>
    <w:rsid w:val="4B010890"/>
    <w:rsid w:val="4B362A2E"/>
    <w:rsid w:val="4B426E4C"/>
    <w:rsid w:val="4B501C00"/>
    <w:rsid w:val="4B5F6131"/>
    <w:rsid w:val="4B6E371E"/>
    <w:rsid w:val="4B7D65D5"/>
    <w:rsid w:val="4B936AD8"/>
    <w:rsid w:val="4BA44C63"/>
    <w:rsid w:val="4BB82D3A"/>
    <w:rsid w:val="4BCE0986"/>
    <w:rsid w:val="4BD56D10"/>
    <w:rsid w:val="4BEA2F62"/>
    <w:rsid w:val="4BF56214"/>
    <w:rsid w:val="4C165377"/>
    <w:rsid w:val="4C1C49E0"/>
    <w:rsid w:val="4C5078FF"/>
    <w:rsid w:val="4C8532E7"/>
    <w:rsid w:val="4C9A37BD"/>
    <w:rsid w:val="4CBC1BBB"/>
    <w:rsid w:val="4CC56E62"/>
    <w:rsid w:val="4D0A17D8"/>
    <w:rsid w:val="4D11666C"/>
    <w:rsid w:val="4D1978A3"/>
    <w:rsid w:val="4D267F89"/>
    <w:rsid w:val="4D355ED7"/>
    <w:rsid w:val="4D3B7475"/>
    <w:rsid w:val="4D5A631E"/>
    <w:rsid w:val="4D62177A"/>
    <w:rsid w:val="4D653AF8"/>
    <w:rsid w:val="4D7E1BFE"/>
    <w:rsid w:val="4D9E2300"/>
    <w:rsid w:val="4DD23256"/>
    <w:rsid w:val="4DDD1A82"/>
    <w:rsid w:val="4DDD596B"/>
    <w:rsid w:val="4E0F717F"/>
    <w:rsid w:val="4E2620B8"/>
    <w:rsid w:val="4E3C74AB"/>
    <w:rsid w:val="4E3D32A0"/>
    <w:rsid w:val="4E8A2B28"/>
    <w:rsid w:val="4EA61F83"/>
    <w:rsid w:val="4ED42EFA"/>
    <w:rsid w:val="4EF90CA7"/>
    <w:rsid w:val="4F212ACF"/>
    <w:rsid w:val="4F410BD2"/>
    <w:rsid w:val="4F423891"/>
    <w:rsid w:val="4F45538A"/>
    <w:rsid w:val="4F550CC9"/>
    <w:rsid w:val="4F6D0B9B"/>
    <w:rsid w:val="4F72262C"/>
    <w:rsid w:val="4F7A3C60"/>
    <w:rsid w:val="4FA341CA"/>
    <w:rsid w:val="4FAA5023"/>
    <w:rsid w:val="4FDF51C6"/>
    <w:rsid w:val="4FFA3095"/>
    <w:rsid w:val="500C7349"/>
    <w:rsid w:val="50144E15"/>
    <w:rsid w:val="501C35CA"/>
    <w:rsid w:val="50223B85"/>
    <w:rsid w:val="50425775"/>
    <w:rsid w:val="506555D2"/>
    <w:rsid w:val="50AB678D"/>
    <w:rsid w:val="50C927A1"/>
    <w:rsid w:val="50CC660C"/>
    <w:rsid w:val="50D8059A"/>
    <w:rsid w:val="50DD12A1"/>
    <w:rsid w:val="50E932BA"/>
    <w:rsid w:val="511569F5"/>
    <w:rsid w:val="51540EEF"/>
    <w:rsid w:val="51822EEB"/>
    <w:rsid w:val="51C64037"/>
    <w:rsid w:val="51D17E8A"/>
    <w:rsid w:val="51E57EA5"/>
    <w:rsid w:val="51F415F5"/>
    <w:rsid w:val="522104AA"/>
    <w:rsid w:val="52272F39"/>
    <w:rsid w:val="52440483"/>
    <w:rsid w:val="52536B2B"/>
    <w:rsid w:val="526A5E6B"/>
    <w:rsid w:val="52751AFA"/>
    <w:rsid w:val="52B423A0"/>
    <w:rsid w:val="52BE0512"/>
    <w:rsid w:val="52C23AEB"/>
    <w:rsid w:val="531B1586"/>
    <w:rsid w:val="53603363"/>
    <w:rsid w:val="538734A0"/>
    <w:rsid w:val="53F428E1"/>
    <w:rsid w:val="53F51081"/>
    <w:rsid w:val="54042C38"/>
    <w:rsid w:val="541C7C40"/>
    <w:rsid w:val="5421670B"/>
    <w:rsid w:val="54A469DF"/>
    <w:rsid w:val="54B765D8"/>
    <w:rsid w:val="54C17CEA"/>
    <w:rsid w:val="54CE63BB"/>
    <w:rsid w:val="55014886"/>
    <w:rsid w:val="551034B9"/>
    <w:rsid w:val="55183D84"/>
    <w:rsid w:val="552571E0"/>
    <w:rsid w:val="55280E4E"/>
    <w:rsid w:val="553B5125"/>
    <w:rsid w:val="555E1733"/>
    <w:rsid w:val="557B3026"/>
    <w:rsid w:val="55804060"/>
    <w:rsid w:val="558E615D"/>
    <w:rsid w:val="559D1F13"/>
    <w:rsid w:val="55C0294C"/>
    <w:rsid w:val="55D152A6"/>
    <w:rsid w:val="56177D39"/>
    <w:rsid w:val="562D29ED"/>
    <w:rsid w:val="56345EBC"/>
    <w:rsid w:val="563F2A3F"/>
    <w:rsid w:val="565F2E3C"/>
    <w:rsid w:val="567626D4"/>
    <w:rsid w:val="569B6095"/>
    <w:rsid w:val="56A60FEB"/>
    <w:rsid w:val="56CE11EC"/>
    <w:rsid w:val="56D17F33"/>
    <w:rsid w:val="56DF6A4C"/>
    <w:rsid w:val="56EB5E49"/>
    <w:rsid w:val="56FE7103"/>
    <w:rsid w:val="570F2B7F"/>
    <w:rsid w:val="57110096"/>
    <w:rsid w:val="571C12B4"/>
    <w:rsid w:val="57284198"/>
    <w:rsid w:val="573D11D3"/>
    <w:rsid w:val="574F06DB"/>
    <w:rsid w:val="575D6629"/>
    <w:rsid w:val="577211BB"/>
    <w:rsid w:val="57817806"/>
    <w:rsid w:val="58093C65"/>
    <w:rsid w:val="5835413B"/>
    <w:rsid w:val="589C51E0"/>
    <w:rsid w:val="58A330ED"/>
    <w:rsid w:val="58A97470"/>
    <w:rsid w:val="58BC4058"/>
    <w:rsid w:val="58FC7EA8"/>
    <w:rsid w:val="590D176A"/>
    <w:rsid w:val="590D3B09"/>
    <w:rsid w:val="591C5A6B"/>
    <w:rsid w:val="59331590"/>
    <w:rsid w:val="596455E2"/>
    <w:rsid w:val="596E14CC"/>
    <w:rsid w:val="59A0047C"/>
    <w:rsid w:val="59C05A32"/>
    <w:rsid w:val="5A1402CC"/>
    <w:rsid w:val="5A366BCB"/>
    <w:rsid w:val="5A4009A8"/>
    <w:rsid w:val="5A4A4069"/>
    <w:rsid w:val="5A4F321A"/>
    <w:rsid w:val="5A5278FE"/>
    <w:rsid w:val="5A553C3A"/>
    <w:rsid w:val="5A630199"/>
    <w:rsid w:val="5A775598"/>
    <w:rsid w:val="5A841222"/>
    <w:rsid w:val="5AB6080C"/>
    <w:rsid w:val="5AC0578D"/>
    <w:rsid w:val="5AD57B92"/>
    <w:rsid w:val="5ADD7ED9"/>
    <w:rsid w:val="5AE70B10"/>
    <w:rsid w:val="5AEE0A0C"/>
    <w:rsid w:val="5B0C6C99"/>
    <w:rsid w:val="5B38013C"/>
    <w:rsid w:val="5B3E374A"/>
    <w:rsid w:val="5B463A84"/>
    <w:rsid w:val="5B4F58A4"/>
    <w:rsid w:val="5B6F782C"/>
    <w:rsid w:val="5B754C11"/>
    <w:rsid w:val="5B7B115E"/>
    <w:rsid w:val="5BAA5192"/>
    <w:rsid w:val="5BF242AD"/>
    <w:rsid w:val="5C0144B9"/>
    <w:rsid w:val="5C061F8E"/>
    <w:rsid w:val="5C2659E5"/>
    <w:rsid w:val="5C2D1015"/>
    <w:rsid w:val="5C9327DD"/>
    <w:rsid w:val="5C9F2B2C"/>
    <w:rsid w:val="5CAC1385"/>
    <w:rsid w:val="5CC67DA3"/>
    <w:rsid w:val="5D033FB3"/>
    <w:rsid w:val="5D0B1ACB"/>
    <w:rsid w:val="5D210A11"/>
    <w:rsid w:val="5D2D3DC3"/>
    <w:rsid w:val="5D5D28CB"/>
    <w:rsid w:val="5D675E9C"/>
    <w:rsid w:val="5D9943C2"/>
    <w:rsid w:val="5DA63738"/>
    <w:rsid w:val="5DAD1FB0"/>
    <w:rsid w:val="5DD739DB"/>
    <w:rsid w:val="5DDF4646"/>
    <w:rsid w:val="5DE124D3"/>
    <w:rsid w:val="5DFB0D8F"/>
    <w:rsid w:val="5E00152B"/>
    <w:rsid w:val="5E152D9A"/>
    <w:rsid w:val="5E5B12F6"/>
    <w:rsid w:val="5E631253"/>
    <w:rsid w:val="5E8C780F"/>
    <w:rsid w:val="5E937ADE"/>
    <w:rsid w:val="5E9F1C3F"/>
    <w:rsid w:val="5EA64D99"/>
    <w:rsid w:val="5F0F73EB"/>
    <w:rsid w:val="5F1D1E4C"/>
    <w:rsid w:val="5F5A61A1"/>
    <w:rsid w:val="5F5D3FC8"/>
    <w:rsid w:val="5F5D46E6"/>
    <w:rsid w:val="5F690596"/>
    <w:rsid w:val="5F9C1CE0"/>
    <w:rsid w:val="5FD26B7E"/>
    <w:rsid w:val="5FDD755F"/>
    <w:rsid w:val="601B6563"/>
    <w:rsid w:val="60B969CF"/>
    <w:rsid w:val="60DE444F"/>
    <w:rsid w:val="60DF2F08"/>
    <w:rsid w:val="61012BEF"/>
    <w:rsid w:val="610F61CA"/>
    <w:rsid w:val="612A3050"/>
    <w:rsid w:val="612B0C0A"/>
    <w:rsid w:val="6149215A"/>
    <w:rsid w:val="614A508A"/>
    <w:rsid w:val="614E68C8"/>
    <w:rsid w:val="617C18D9"/>
    <w:rsid w:val="61944F38"/>
    <w:rsid w:val="619B2336"/>
    <w:rsid w:val="61DA565F"/>
    <w:rsid w:val="61DE5889"/>
    <w:rsid w:val="61ED665F"/>
    <w:rsid w:val="6284686A"/>
    <w:rsid w:val="62932A54"/>
    <w:rsid w:val="62941657"/>
    <w:rsid w:val="62AF4EBA"/>
    <w:rsid w:val="62C6189C"/>
    <w:rsid w:val="63026C72"/>
    <w:rsid w:val="632020F3"/>
    <w:rsid w:val="63246D2B"/>
    <w:rsid w:val="632E1F63"/>
    <w:rsid w:val="633244E9"/>
    <w:rsid w:val="633621EB"/>
    <w:rsid w:val="633D5AF8"/>
    <w:rsid w:val="63C50A8F"/>
    <w:rsid w:val="63CC60A6"/>
    <w:rsid w:val="63DA748B"/>
    <w:rsid w:val="63F61235"/>
    <w:rsid w:val="642725E3"/>
    <w:rsid w:val="643E242D"/>
    <w:rsid w:val="644E410B"/>
    <w:rsid w:val="64692A6A"/>
    <w:rsid w:val="64783009"/>
    <w:rsid w:val="64840195"/>
    <w:rsid w:val="649355EA"/>
    <w:rsid w:val="64991BB4"/>
    <w:rsid w:val="649F7275"/>
    <w:rsid w:val="64B51C0D"/>
    <w:rsid w:val="64C9632A"/>
    <w:rsid w:val="64E82537"/>
    <w:rsid w:val="64F0445E"/>
    <w:rsid w:val="64FD2C3A"/>
    <w:rsid w:val="650E0AF1"/>
    <w:rsid w:val="6529496A"/>
    <w:rsid w:val="654B1316"/>
    <w:rsid w:val="654D576F"/>
    <w:rsid w:val="65566ED6"/>
    <w:rsid w:val="657204B1"/>
    <w:rsid w:val="65912260"/>
    <w:rsid w:val="659979DF"/>
    <w:rsid w:val="65A125B2"/>
    <w:rsid w:val="65A802B2"/>
    <w:rsid w:val="65C27D8F"/>
    <w:rsid w:val="65F8256C"/>
    <w:rsid w:val="65F86B58"/>
    <w:rsid w:val="660173C0"/>
    <w:rsid w:val="66024D63"/>
    <w:rsid w:val="661628D9"/>
    <w:rsid w:val="662433D9"/>
    <w:rsid w:val="66367681"/>
    <w:rsid w:val="66394195"/>
    <w:rsid w:val="6648303E"/>
    <w:rsid w:val="66655CA5"/>
    <w:rsid w:val="6674697E"/>
    <w:rsid w:val="667771F1"/>
    <w:rsid w:val="66AF7E0E"/>
    <w:rsid w:val="66B1774E"/>
    <w:rsid w:val="66B57EA3"/>
    <w:rsid w:val="66D96F7F"/>
    <w:rsid w:val="672047E0"/>
    <w:rsid w:val="674230B0"/>
    <w:rsid w:val="675903F3"/>
    <w:rsid w:val="675B7459"/>
    <w:rsid w:val="676423AF"/>
    <w:rsid w:val="67650123"/>
    <w:rsid w:val="679C6021"/>
    <w:rsid w:val="67B52976"/>
    <w:rsid w:val="67E6680A"/>
    <w:rsid w:val="680B4815"/>
    <w:rsid w:val="68170068"/>
    <w:rsid w:val="6863037F"/>
    <w:rsid w:val="686B4497"/>
    <w:rsid w:val="68863099"/>
    <w:rsid w:val="68A15BDE"/>
    <w:rsid w:val="68AC6F2A"/>
    <w:rsid w:val="68B16618"/>
    <w:rsid w:val="68E55B69"/>
    <w:rsid w:val="68EA5343"/>
    <w:rsid w:val="68F93E3B"/>
    <w:rsid w:val="69007CD1"/>
    <w:rsid w:val="692815CF"/>
    <w:rsid w:val="69463E35"/>
    <w:rsid w:val="695E2A48"/>
    <w:rsid w:val="699927C4"/>
    <w:rsid w:val="69D136A1"/>
    <w:rsid w:val="69DF2B56"/>
    <w:rsid w:val="69EF4E4B"/>
    <w:rsid w:val="6A6859D7"/>
    <w:rsid w:val="6ACB72DC"/>
    <w:rsid w:val="6AD60984"/>
    <w:rsid w:val="6B0B59EE"/>
    <w:rsid w:val="6B100C7D"/>
    <w:rsid w:val="6B174D21"/>
    <w:rsid w:val="6B1B1116"/>
    <w:rsid w:val="6B1D439F"/>
    <w:rsid w:val="6B586731"/>
    <w:rsid w:val="6B752DE4"/>
    <w:rsid w:val="6B8F13EC"/>
    <w:rsid w:val="6B906C9B"/>
    <w:rsid w:val="6BA071A3"/>
    <w:rsid w:val="6BA8091C"/>
    <w:rsid w:val="6BAF08D4"/>
    <w:rsid w:val="6BAF608D"/>
    <w:rsid w:val="6BB7436A"/>
    <w:rsid w:val="6BC55D72"/>
    <w:rsid w:val="6BE20844"/>
    <w:rsid w:val="6C0D29F3"/>
    <w:rsid w:val="6C316B27"/>
    <w:rsid w:val="6C420FA3"/>
    <w:rsid w:val="6C4D57F2"/>
    <w:rsid w:val="6C645171"/>
    <w:rsid w:val="6CAF3C42"/>
    <w:rsid w:val="6CBB1E35"/>
    <w:rsid w:val="6CCC65EF"/>
    <w:rsid w:val="6CD71472"/>
    <w:rsid w:val="6CF304DF"/>
    <w:rsid w:val="6D0E154C"/>
    <w:rsid w:val="6D290768"/>
    <w:rsid w:val="6D3215BE"/>
    <w:rsid w:val="6D5A0812"/>
    <w:rsid w:val="6DB51F57"/>
    <w:rsid w:val="6DC04404"/>
    <w:rsid w:val="6DED4D3C"/>
    <w:rsid w:val="6E25722B"/>
    <w:rsid w:val="6E3D5776"/>
    <w:rsid w:val="6E457434"/>
    <w:rsid w:val="6E4977FA"/>
    <w:rsid w:val="6E5B427E"/>
    <w:rsid w:val="6E5C17A3"/>
    <w:rsid w:val="6E8B2F81"/>
    <w:rsid w:val="6EA92D81"/>
    <w:rsid w:val="6EC366B8"/>
    <w:rsid w:val="6EC84C17"/>
    <w:rsid w:val="6EC868A6"/>
    <w:rsid w:val="6ED91181"/>
    <w:rsid w:val="6EF11E06"/>
    <w:rsid w:val="6EF1234B"/>
    <w:rsid w:val="6F1D2D79"/>
    <w:rsid w:val="6F2363F0"/>
    <w:rsid w:val="6F2A414F"/>
    <w:rsid w:val="6F3400F2"/>
    <w:rsid w:val="6F493B46"/>
    <w:rsid w:val="6F4A59EA"/>
    <w:rsid w:val="6F5A70A9"/>
    <w:rsid w:val="6F5D77FF"/>
    <w:rsid w:val="6F751A20"/>
    <w:rsid w:val="70175D31"/>
    <w:rsid w:val="701F74C1"/>
    <w:rsid w:val="7028106A"/>
    <w:rsid w:val="702D7B7D"/>
    <w:rsid w:val="704656C0"/>
    <w:rsid w:val="704C4ABB"/>
    <w:rsid w:val="70760167"/>
    <w:rsid w:val="70827302"/>
    <w:rsid w:val="70933B22"/>
    <w:rsid w:val="70A40297"/>
    <w:rsid w:val="70B8500F"/>
    <w:rsid w:val="70DF575C"/>
    <w:rsid w:val="70E36156"/>
    <w:rsid w:val="70EF647B"/>
    <w:rsid w:val="70FC5305"/>
    <w:rsid w:val="70FD2B10"/>
    <w:rsid w:val="7109285C"/>
    <w:rsid w:val="71095E69"/>
    <w:rsid w:val="711B7CFC"/>
    <w:rsid w:val="714638BD"/>
    <w:rsid w:val="714F2E9E"/>
    <w:rsid w:val="71825003"/>
    <w:rsid w:val="718E7493"/>
    <w:rsid w:val="71CC3834"/>
    <w:rsid w:val="71E23F89"/>
    <w:rsid w:val="71E92075"/>
    <w:rsid w:val="720B6EA2"/>
    <w:rsid w:val="721E1AF0"/>
    <w:rsid w:val="721E4041"/>
    <w:rsid w:val="72247B32"/>
    <w:rsid w:val="7238710C"/>
    <w:rsid w:val="729D6426"/>
    <w:rsid w:val="72A01749"/>
    <w:rsid w:val="72C05FC8"/>
    <w:rsid w:val="72C07712"/>
    <w:rsid w:val="72D00B0F"/>
    <w:rsid w:val="72F46BA9"/>
    <w:rsid w:val="73133AF6"/>
    <w:rsid w:val="73206783"/>
    <w:rsid w:val="73301AE1"/>
    <w:rsid w:val="73577DDB"/>
    <w:rsid w:val="735B2617"/>
    <w:rsid w:val="73682CB8"/>
    <w:rsid w:val="736C5F5D"/>
    <w:rsid w:val="73BC0BCD"/>
    <w:rsid w:val="73D40106"/>
    <w:rsid w:val="73D8072B"/>
    <w:rsid w:val="73D9472E"/>
    <w:rsid w:val="73E01954"/>
    <w:rsid w:val="74090274"/>
    <w:rsid w:val="74172E44"/>
    <w:rsid w:val="741A60B3"/>
    <w:rsid w:val="741D247B"/>
    <w:rsid w:val="74244350"/>
    <w:rsid w:val="74310A7E"/>
    <w:rsid w:val="74470A4E"/>
    <w:rsid w:val="74652B22"/>
    <w:rsid w:val="74696DC2"/>
    <w:rsid w:val="747A3CC4"/>
    <w:rsid w:val="74980627"/>
    <w:rsid w:val="74997961"/>
    <w:rsid w:val="749B50A4"/>
    <w:rsid w:val="74CB2D70"/>
    <w:rsid w:val="74CD7A62"/>
    <w:rsid w:val="74CE7F54"/>
    <w:rsid w:val="74EB0F91"/>
    <w:rsid w:val="74F76C4F"/>
    <w:rsid w:val="75036B26"/>
    <w:rsid w:val="7527591C"/>
    <w:rsid w:val="75473880"/>
    <w:rsid w:val="75812C71"/>
    <w:rsid w:val="7599657A"/>
    <w:rsid w:val="75CC3E08"/>
    <w:rsid w:val="75CD3566"/>
    <w:rsid w:val="75D24225"/>
    <w:rsid w:val="76186119"/>
    <w:rsid w:val="76576575"/>
    <w:rsid w:val="7668297D"/>
    <w:rsid w:val="76740F1E"/>
    <w:rsid w:val="767439D0"/>
    <w:rsid w:val="76D03327"/>
    <w:rsid w:val="76E04D16"/>
    <w:rsid w:val="76E5398B"/>
    <w:rsid w:val="76EF4737"/>
    <w:rsid w:val="770B1D9D"/>
    <w:rsid w:val="77165BB2"/>
    <w:rsid w:val="77364A72"/>
    <w:rsid w:val="774425D0"/>
    <w:rsid w:val="776E3564"/>
    <w:rsid w:val="777C26B4"/>
    <w:rsid w:val="779918CE"/>
    <w:rsid w:val="77C30530"/>
    <w:rsid w:val="77C953B0"/>
    <w:rsid w:val="77DF061C"/>
    <w:rsid w:val="77E22087"/>
    <w:rsid w:val="781A345C"/>
    <w:rsid w:val="782C796C"/>
    <w:rsid w:val="78340398"/>
    <w:rsid w:val="78836654"/>
    <w:rsid w:val="788C77AD"/>
    <w:rsid w:val="788D0113"/>
    <w:rsid w:val="78A7019C"/>
    <w:rsid w:val="78A93C2D"/>
    <w:rsid w:val="78BA658F"/>
    <w:rsid w:val="78E674C1"/>
    <w:rsid w:val="78F069A8"/>
    <w:rsid w:val="78F20B6E"/>
    <w:rsid w:val="78F3283C"/>
    <w:rsid w:val="7937496A"/>
    <w:rsid w:val="7949489E"/>
    <w:rsid w:val="794E0ABE"/>
    <w:rsid w:val="798175E5"/>
    <w:rsid w:val="7991182E"/>
    <w:rsid w:val="79A03B7C"/>
    <w:rsid w:val="79A612B2"/>
    <w:rsid w:val="79D92139"/>
    <w:rsid w:val="79D96905"/>
    <w:rsid w:val="79DC647D"/>
    <w:rsid w:val="79E2367E"/>
    <w:rsid w:val="79E704C3"/>
    <w:rsid w:val="7A107D7F"/>
    <w:rsid w:val="7A4818A2"/>
    <w:rsid w:val="7A49006A"/>
    <w:rsid w:val="7A5B2271"/>
    <w:rsid w:val="7A656080"/>
    <w:rsid w:val="7A6E0552"/>
    <w:rsid w:val="7A750452"/>
    <w:rsid w:val="7AA30883"/>
    <w:rsid w:val="7AC93651"/>
    <w:rsid w:val="7ADF3D5D"/>
    <w:rsid w:val="7AE272C4"/>
    <w:rsid w:val="7AEA6821"/>
    <w:rsid w:val="7B125BF3"/>
    <w:rsid w:val="7B14332E"/>
    <w:rsid w:val="7B221A76"/>
    <w:rsid w:val="7B4A57C5"/>
    <w:rsid w:val="7B7A59E8"/>
    <w:rsid w:val="7B834DE1"/>
    <w:rsid w:val="7B904A73"/>
    <w:rsid w:val="7BCB01CB"/>
    <w:rsid w:val="7BD302C6"/>
    <w:rsid w:val="7BFE17E7"/>
    <w:rsid w:val="7C277AA7"/>
    <w:rsid w:val="7C2F0B3A"/>
    <w:rsid w:val="7C4E0C08"/>
    <w:rsid w:val="7C6739C4"/>
    <w:rsid w:val="7C71755F"/>
    <w:rsid w:val="7C7A3592"/>
    <w:rsid w:val="7CA11A08"/>
    <w:rsid w:val="7CEB3E33"/>
    <w:rsid w:val="7D0B0D5D"/>
    <w:rsid w:val="7D1B37C6"/>
    <w:rsid w:val="7D55155F"/>
    <w:rsid w:val="7D5516F3"/>
    <w:rsid w:val="7D6E1E08"/>
    <w:rsid w:val="7D812E66"/>
    <w:rsid w:val="7D894B97"/>
    <w:rsid w:val="7D9608B1"/>
    <w:rsid w:val="7D9A38A3"/>
    <w:rsid w:val="7DB70E36"/>
    <w:rsid w:val="7DE22C39"/>
    <w:rsid w:val="7DE466EA"/>
    <w:rsid w:val="7E203CC6"/>
    <w:rsid w:val="7E473378"/>
    <w:rsid w:val="7E4B0DFF"/>
    <w:rsid w:val="7E6B2F5B"/>
    <w:rsid w:val="7E6B4A29"/>
    <w:rsid w:val="7E74494B"/>
    <w:rsid w:val="7E891A65"/>
    <w:rsid w:val="7E904581"/>
    <w:rsid w:val="7E9A416D"/>
    <w:rsid w:val="7EA16B20"/>
    <w:rsid w:val="7EA57A42"/>
    <w:rsid w:val="7EAB7E6A"/>
    <w:rsid w:val="7EC56809"/>
    <w:rsid w:val="7ED462D4"/>
    <w:rsid w:val="7F00499B"/>
    <w:rsid w:val="7F0B551F"/>
    <w:rsid w:val="7F1047FB"/>
    <w:rsid w:val="7F2337C4"/>
    <w:rsid w:val="7F6774C2"/>
    <w:rsid w:val="7F775B8B"/>
    <w:rsid w:val="7F9267BD"/>
    <w:rsid w:val="7F960D9E"/>
    <w:rsid w:val="7FB8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3">
    <w:name w:val="heading 1"/>
    <w:basedOn w:val="1"/>
    <w:next w:val="1"/>
    <w:qFormat/>
    <w:uiPriority w:val="0"/>
    <w:pPr>
      <w:ind w:firstLine="200"/>
      <w:outlineLvl w:val="0"/>
    </w:pPr>
    <w:rPr>
      <w:rFonts w:eastAsia="黑体"/>
      <w:bCs/>
      <w:kern w:val="44"/>
      <w:szCs w:val="44"/>
    </w:rPr>
  </w:style>
  <w:style w:type="paragraph" w:styleId="4">
    <w:name w:val="heading 2"/>
    <w:basedOn w:val="1"/>
    <w:next w:val="1"/>
    <w:unhideWhenUsed/>
    <w:qFormat/>
    <w:uiPriority w:val="0"/>
    <w:pPr>
      <w:ind w:firstLine="200"/>
      <w:outlineLvl w:val="1"/>
    </w:pPr>
    <w:rPr>
      <w:rFonts w:ascii="Arial" w:hAnsi="Arial" w:eastAsia="楷体_GB2312"/>
    </w:rPr>
  </w:style>
  <w:style w:type="paragraph" w:styleId="5">
    <w:name w:val="heading 3"/>
    <w:basedOn w:val="1"/>
    <w:next w:val="1"/>
    <w:unhideWhenUsed/>
    <w:qFormat/>
    <w:uiPriority w:val="0"/>
    <w:pPr>
      <w:ind w:firstLine="200"/>
      <w:outlineLvl w:val="2"/>
    </w:pPr>
    <w:rPr>
      <w:b/>
      <w:bCs/>
      <w:szCs w:val="32"/>
    </w:rPr>
  </w:style>
  <w:style w:type="paragraph" w:styleId="6">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20"/>
    </w:pPr>
  </w:style>
  <w:style w:type="paragraph" w:styleId="7">
    <w:name w:val="Plain Text"/>
    <w:basedOn w:val="1"/>
    <w:qFormat/>
    <w:uiPriority w:val="0"/>
    <w:rPr>
      <w:rFonts w:ascii="宋体" w:hAnsi="Courier New"/>
      <w:szCs w:val="20"/>
    </w:rPr>
  </w:style>
  <w:style w:type="paragraph" w:styleId="8">
    <w:name w:val="Body Text Indent 2"/>
    <w:basedOn w:val="1"/>
    <w:semiHidden/>
    <w:unhideWhenUsed/>
    <w:qFormat/>
    <w:uiPriority w:val="99"/>
    <w:pPr>
      <w:spacing w:after="120" w:line="480" w:lineRule="auto"/>
      <w:ind w:left="420" w:leftChars="200"/>
    </w:pPr>
  </w:style>
  <w:style w:type="paragraph" w:styleId="9">
    <w:name w:val="footer"/>
    <w:basedOn w:val="1"/>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FollowedHyperlink"/>
    <w:basedOn w:val="16"/>
    <w:qFormat/>
    <w:uiPriority w:val="0"/>
    <w:rPr>
      <w:color w:val="333333"/>
      <w:u w:val="none"/>
    </w:rPr>
  </w:style>
  <w:style w:type="character" w:customStyle="1" w:styleId="18">
    <w:name w:val="font31"/>
    <w:basedOn w:val="16"/>
    <w:qFormat/>
    <w:uiPriority w:val="0"/>
    <w:rPr>
      <w:rFonts w:hint="eastAsia" w:ascii="宋体" w:hAnsi="宋体" w:eastAsia="宋体" w:cs="宋体"/>
      <w:color w:val="000000"/>
      <w:sz w:val="18"/>
      <w:szCs w:val="18"/>
      <w:u w:val="none"/>
      <w:vertAlign w:val="superscript"/>
    </w:rPr>
  </w:style>
  <w:style w:type="character" w:customStyle="1" w:styleId="19">
    <w:name w:val="font11"/>
    <w:basedOn w:val="16"/>
    <w:qFormat/>
    <w:uiPriority w:val="0"/>
    <w:rPr>
      <w:rFonts w:hint="eastAsia" w:ascii="宋体" w:hAnsi="宋体" w:eastAsia="宋体" w:cs="宋体"/>
      <w:color w:val="000000"/>
      <w:sz w:val="18"/>
      <w:szCs w:val="18"/>
      <w:u w:val="none"/>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5801</Words>
  <Characters>6258</Characters>
  <Lines>0</Lines>
  <Paragraphs>0</Paragraphs>
  <TotalTime>4</TotalTime>
  <ScaleCrop>false</ScaleCrop>
  <LinksUpToDate>false</LinksUpToDate>
  <CharactersWithSpaces>6281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查杰。</cp:lastModifiedBy>
  <dcterms:modified xsi:type="dcterms:W3CDTF">2022-09-13T11:36:08Z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63115426408249D5A3FDB117FC258D56</vt:lpwstr>
  </property>
</Properties>
</file>