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宁武县ⅹx局行政许可裁量标准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5"/>
        <w:gridCol w:w="1656"/>
        <w:gridCol w:w="915"/>
        <w:gridCol w:w="1170"/>
        <w:gridCol w:w="1920"/>
        <w:gridCol w:w="1920"/>
        <w:gridCol w:w="1920"/>
        <w:gridCol w:w="19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职权类型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职权编码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职权名称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职权依据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申请材料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办理程序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承诺时限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总项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子项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br w:type="page"/>
      </w:r>
      <w:bookmarkStart w:id="0" w:name="_GoBack"/>
      <w:bookmarkEnd w:id="0"/>
    </w:p>
    <w:sectPr>
      <w:pgSz w:w="16838" w:h="11906" w:orient="landscape"/>
      <w:pgMar w:top="117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5EFE4430B3614D81A6E484C0853E253E</vt:lpwstr>
  </property>
</Properties>
</file>