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color w:val="000000"/>
          <w:kern w:val="0"/>
          <w:sz w:val="48"/>
          <w:szCs w:val="48"/>
          <w:lang w:val="en-US" w:eastAsia="zh-CN" w:bidi="ar"/>
        </w:rPr>
        <w:t>忻州市宁武县“中国好粮油”行动</w:t>
      </w:r>
    </w:p>
    <w:p>
      <w:pPr>
        <w:keepNext w:val="0"/>
        <w:keepLines w:val="0"/>
        <w:widowControl/>
        <w:suppressLineNumbers w:val="0"/>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color w:val="000000"/>
          <w:kern w:val="0"/>
          <w:sz w:val="48"/>
          <w:szCs w:val="48"/>
          <w:lang w:val="en-US" w:eastAsia="zh-CN" w:bidi="ar"/>
        </w:rPr>
        <w:t>示范县实</w:t>
      </w:r>
      <w:bookmarkStart w:id="0" w:name="_GoBack"/>
      <w:bookmarkEnd w:id="0"/>
      <w:r>
        <w:rPr>
          <w:rFonts w:hint="eastAsia" w:ascii="方正小标宋简体" w:hAnsi="方正小标宋简体" w:eastAsia="方正小标宋简体" w:cs="方正小标宋简体"/>
          <w:b w:val="0"/>
          <w:bCs/>
          <w:color w:val="000000"/>
          <w:kern w:val="0"/>
          <w:sz w:val="48"/>
          <w:szCs w:val="48"/>
          <w:lang w:val="en-US" w:eastAsia="zh-CN" w:bidi="ar"/>
        </w:rPr>
        <w:t>施方案</w:t>
      </w:r>
    </w:p>
    <w:p>
      <w:pPr>
        <w:rPr>
          <w:rFonts w:hint="default" w:ascii="Times New Roman" w:hAnsi="Times New Roman" w:cs="Times New Roman"/>
        </w:rPr>
      </w:pPr>
    </w:p>
    <w:p>
      <w:pPr>
        <w:rPr>
          <w:rFonts w:hint="default" w:ascii="Times New Roman" w:hAnsi="Times New Roman" w:cs="Times New Roman"/>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r>
        <w:rPr>
          <w:rFonts w:hint="default" w:ascii="Times New Roman" w:hAnsi="Times New Roman" w:eastAsia="宋体" w:cs="Times New Roman"/>
          <w:b/>
          <w:color w:val="000000"/>
          <w:kern w:val="0"/>
          <w:sz w:val="31"/>
          <w:szCs w:val="31"/>
          <w:lang w:val="en-US" w:eastAsia="zh-CN" w:bidi="ar"/>
        </w:rPr>
        <w:t>（2019——2020 年度）</w:t>
      </w: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center"/>
        <w:rPr>
          <w:rFonts w:hint="default" w:ascii="Times New Roman" w:hAnsi="Times New Roman" w:eastAsia="宋体" w:cs="Times New Roman"/>
          <w:b/>
          <w:color w:val="000000"/>
          <w:kern w:val="0"/>
          <w:sz w:val="31"/>
          <w:szCs w:val="31"/>
          <w:lang w:val="en-US" w:eastAsia="zh-CN" w:bidi="ar"/>
        </w:rPr>
      </w:pPr>
    </w:p>
    <w:p>
      <w:pPr>
        <w:keepNext w:val="0"/>
        <w:keepLines w:val="0"/>
        <w:widowControl/>
        <w:suppressLineNumbers w:val="0"/>
        <w:jc w:val="left"/>
        <w:rPr>
          <w:rFonts w:hint="default" w:ascii="Times New Roman" w:hAnsi="Times New Roman" w:eastAsia="黑体" w:cs="Times New Roman"/>
          <w:b/>
          <w:color w:val="000000"/>
          <w:kern w:val="0"/>
          <w:sz w:val="36"/>
          <w:szCs w:val="36"/>
          <w:lang w:val="en-US" w:eastAsia="zh-CN" w:bidi="ar"/>
        </w:rPr>
      </w:pPr>
    </w:p>
    <w:p>
      <w:pPr>
        <w:keepNext w:val="0"/>
        <w:keepLines w:val="0"/>
        <w:widowControl/>
        <w:suppressLineNumbers w:val="0"/>
        <w:jc w:val="left"/>
        <w:rPr>
          <w:rFonts w:hint="default" w:ascii="Times New Roman" w:hAnsi="Times New Roman" w:eastAsia="黑体" w:cs="Times New Roman"/>
          <w:b/>
          <w:color w:val="000000"/>
          <w:kern w:val="0"/>
          <w:sz w:val="36"/>
          <w:szCs w:val="36"/>
          <w:lang w:val="en-US" w:eastAsia="zh-CN" w:bidi="ar"/>
        </w:rPr>
      </w:pP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黑体" w:cs="Times New Roman"/>
          <w:b/>
          <w:color w:val="000000"/>
          <w:kern w:val="0"/>
          <w:sz w:val="36"/>
          <w:szCs w:val="36"/>
          <w:lang w:val="en-US" w:eastAsia="zh-CN" w:bidi="ar"/>
        </w:rPr>
        <w:t>申报单位：宁武县人民政府</w:t>
      </w:r>
    </w:p>
    <w:p>
      <w:pPr>
        <w:keepNext w:val="0"/>
        <w:keepLines w:val="0"/>
        <w:widowControl/>
        <w:suppressLineNumbers w:val="0"/>
        <w:jc w:val="center"/>
        <w:rPr>
          <w:rFonts w:hint="default" w:ascii="Times New Roman" w:hAnsi="Times New Roman" w:eastAsia="黑体" w:cs="Times New Roman"/>
          <w:b/>
          <w:color w:val="000000"/>
          <w:kern w:val="0"/>
          <w:sz w:val="36"/>
          <w:szCs w:val="36"/>
          <w:lang w:val="en-US" w:eastAsia="zh-CN" w:bidi="ar"/>
        </w:rPr>
      </w:pPr>
      <w:r>
        <w:rPr>
          <w:rFonts w:hint="default" w:ascii="Times New Roman" w:hAnsi="Times New Roman" w:eastAsia="黑体" w:cs="Times New Roman"/>
          <w:b/>
          <w:color w:val="000000"/>
          <w:kern w:val="0"/>
          <w:sz w:val="36"/>
          <w:szCs w:val="36"/>
          <w:lang w:val="en-US" w:eastAsia="zh-CN" w:bidi="ar"/>
        </w:rPr>
        <w:t>编制单位：国贸工程设计院</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黑体" w:cs="Times New Roman"/>
          <w:b/>
          <w:color w:val="000000"/>
          <w:kern w:val="0"/>
          <w:sz w:val="36"/>
          <w:szCs w:val="36"/>
          <w:lang w:val="en-US" w:eastAsia="zh-CN" w:bidi="ar"/>
        </w:rPr>
        <w:t>2019年11月</w:t>
      </w: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p>
    <w:p>
      <w:pPr>
        <w:keepNext w:val="0"/>
        <w:keepLines w:val="0"/>
        <w:widowControl/>
        <w:suppressLineNumbers w:val="0"/>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color w:val="000000"/>
          <w:kern w:val="0"/>
          <w:sz w:val="40"/>
          <w:szCs w:val="40"/>
          <w:lang w:val="en-US" w:eastAsia="zh-CN" w:bidi="ar"/>
        </w:rPr>
        <w:t>目  录</w:t>
      </w:r>
    </w:p>
    <w:p>
      <w:pPr>
        <w:keepNext w:val="0"/>
        <w:keepLines w:val="0"/>
        <w:widowControl/>
        <w:suppressLineNumbers w:val="0"/>
        <w:jc w:val="left"/>
        <w:rPr>
          <w:rFonts w:hint="default" w:ascii="Times New Roman" w:hAnsi="Times New Roman" w:eastAsia="仿宋_GB2312" w:cs="Times New Roman"/>
          <w:b w:val="0"/>
          <w:bCs/>
          <w:color w:val="000000"/>
          <w:kern w:val="0"/>
          <w:sz w:val="32"/>
          <w:szCs w:val="32"/>
          <w:lang w:val="en-US" w:eastAsia="zh-CN" w:bidi="ar"/>
        </w:rPr>
      </w:pP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 xml:space="preserve">一、基本情况及有利条件 ...................................................... </w:t>
      </w:r>
      <w:r>
        <w:rPr>
          <w:rFonts w:hint="eastAsia" w:ascii="Times New Roman" w:hAnsi="Times New Roman" w:eastAsia="仿宋_GB2312" w:cs="Times New Roman"/>
          <w:b w:val="0"/>
          <w:bCs/>
          <w:color w:val="000000"/>
          <w:kern w:val="0"/>
          <w:sz w:val="32"/>
          <w:szCs w:val="32"/>
          <w:lang w:val="en-US" w:eastAsia="zh-CN" w:bidi="ar"/>
        </w:rPr>
        <w:t>6</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 xml:space="preserve">二、指导思想 .......................................................................... </w:t>
      </w:r>
      <w:r>
        <w:rPr>
          <w:rFonts w:hint="eastAsia" w:ascii="Times New Roman" w:hAnsi="Times New Roman" w:eastAsia="仿宋_GB2312" w:cs="Times New Roman"/>
          <w:b w:val="0"/>
          <w:bCs/>
          <w:color w:val="000000"/>
          <w:kern w:val="0"/>
          <w:sz w:val="32"/>
          <w:szCs w:val="32"/>
          <w:lang w:val="en-US" w:eastAsia="zh-CN" w:bidi="ar"/>
        </w:rPr>
        <w:t>8</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 xml:space="preserve">三、基本原则 .......................................................................... </w:t>
      </w:r>
      <w:r>
        <w:rPr>
          <w:rFonts w:hint="eastAsia" w:ascii="Times New Roman" w:hAnsi="Times New Roman" w:eastAsia="仿宋_GB2312" w:cs="Times New Roman"/>
          <w:b w:val="0"/>
          <w:bCs/>
          <w:color w:val="000000"/>
          <w:kern w:val="0"/>
          <w:sz w:val="32"/>
          <w:szCs w:val="32"/>
          <w:lang w:val="en-US" w:eastAsia="zh-CN" w:bidi="ar"/>
        </w:rPr>
        <w:t>9</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 xml:space="preserve">四、实施目标 .......................................................................... </w:t>
      </w:r>
      <w:r>
        <w:rPr>
          <w:rFonts w:hint="eastAsia" w:ascii="Times New Roman" w:hAnsi="Times New Roman" w:eastAsia="仿宋_GB2312" w:cs="Times New Roman"/>
          <w:b w:val="0"/>
          <w:bCs/>
          <w:color w:val="000000"/>
          <w:kern w:val="0"/>
          <w:sz w:val="32"/>
          <w:szCs w:val="32"/>
          <w:lang w:val="en-US" w:eastAsia="zh-CN" w:bidi="ar"/>
        </w:rPr>
        <w:t>9</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五、实施内容 ..........................................................................</w:t>
      </w:r>
      <w:r>
        <w:rPr>
          <w:rFonts w:hint="eastAsia" w:ascii="Times New Roman" w:hAnsi="Times New Roman" w:eastAsia="仿宋_GB2312" w:cs="Times New Roman"/>
          <w:b w:val="0"/>
          <w:bCs/>
          <w:color w:val="000000"/>
          <w:kern w:val="0"/>
          <w:sz w:val="32"/>
          <w:szCs w:val="32"/>
          <w:lang w:val="en-US" w:eastAsia="zh-CN" w:bidi="ar"/>
        </w:rPr>
        <w:t>10</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 xml:space="preserve">六、资金安排 ......................................................................... </w:t>
      </w:r>
      <w:r>
        <w:rPr>
          <w:rFonts w:hint="eastAsia" w:ascii="Times New Roman" w:hAnsi="Times New Roman" w:eastAsia="仿宋_GB2312" w:cs="Times New Roman"/>
          <w:b w:val="0"/>
          <w:bCs/>
          <w:color w:val="000000"/>
          <w:kern w:val="0"/>
          <w:sz w:val="32"/>
          <w:szCs w:val="32"/>
          <w:lang w:val="en-US" w:eastAsia="zh-CN" w:bidi="ar"/>
        </w:rPr>
        <w:t>17</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七、预期效果 ......................................................................... 1</w:t>
      </w:r>
      <w:r>
        <w:rPr>
          <w:rFonts w:hint="eastAsia" w:ascii="Times New Roman" w:hAnsi="Times New Roman" w:eastAsia="仿宋_GB2312" w:cs="Times New Roman"/>
          <w:b w:val="0"/>
          <w:bCs/>
          <w:color w:val="000000"/>
          <w:kern w:val="0"/>
          <w:sz w:val="32"/>
          <w:szCs w:val="32"/>
          <w:lang w:val="en-US" w:eastAsia="zh-CN" w:bidi="ar"/>
        </w:rPr>
        <w:t>9</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 xml:space="preserve">八、考核验收 ......................................................................... </w:t>
      </w:r>
      <w:r>
        <w:rPr>
          <w:rFonts w:hint="eastAsia" w:ascii="Times New Roman" w:hAnsi="Times New Roman" w:eastAsia="仿宋_GB2312" w:cs="Times New Roman"/>
          <w:b w:val="0"/>
          <w:bCs/>
          <w:color w:val="000000"/>
          <w:kern w:val="0"/>
          <w:sz w:val="32"/>
          <w:szCs w:val="32"/>
          <w:lang w:val="en-US" w:eastAsia="zh-CN" w:bidi="ar"/>
        </w:rPr>
        <w:t>20</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 xml:space="preserve">九、保障措施 ......................................................................... </w:t>
      </w:r>
      <w:r>
        <w:rPr>
          <w:rFonts w:hint="eastAsia" w:ascii="Times New Roman" w:hAnsi="Times New Roman" w:eastAsia="仿宋_GB2312" w:cs="Times New Roman"/>
          <w:b w:val="0"/>
          <w:bCs/>
          <w:color w:val="000000"/>
          <w:kern w:val="0"/>
          <w:sz w:val="32"/>
          <w:szCs w:val="32"/>
          <w:lang w:val="en-US" w:eastAsia="zh-CN" w:bidi="ar"/>
        </w:rPr>
        <w:t>22</w:t>
      </w:r>
      <w:r>
        <w:rPr>
          <w:rFonts w:hint="default" w:ascii="Times New Roman" w:hAnsi="Times New Roman" w:eastAsia="仿宋_GB2312" w:cs="Times New Roman"/>
          <w:b w:val="0"/>
          <w:bCs/>
          <w:color w:val="000000"/>
          <w:kern w:val="0"/>
          <w:sz w:val="32"/>
          <w:szCs w:val="32"/>
          <w:lang w:val="en-US" w:eastAsia="zh-CN" w:bidi="ar"/>
        </w:rPr>
        <w:t xml:space="preserve"> </w:t>
      </w:r>
    </w:p>
    <w:p>
      <w:pPr>
        <w:keepNext w:val="0"/>
        <w:keepLines w:val="0"/>
        <w:widowControl/>
        <w:suppressLineNumbers w:val="0"/>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 xml:space="preserve">附件：实施企业简介 </w:t>
      </w:r>
    </w:p>
    <w:p>
      <w:pPr>
        <w:keepNext w:val="0"/>
        <w:keepLines w:val="0"/>
        <w:widowControl/>
        <w:suppressLineNumbers w:val="0"/>
        <w:jc w:val="center"/>
        <w:rPr>
          <w:rFonts w:hint="default" w:ascii="Times New Roman" w:hAnsi="Times New Roman" w:cs="Times New Roman"/>
        </w:rPr>
      </w:pPr>
      <w:r>
        <w:rPr>
          <w:rFonts w:hint="default" w:ascii="Times New Roman" w:hAnsi="Times New Roman" w:cs="Times New Roman"/>
        </w:rPr>
        <w:br w:type="page"/>
      </w:r>
      <w:r>
        <w:rPr>
          <w:rFonts w:hint="eastAsia" w:ascii="方正小标宋简体" w:hAnsi="方正小标宋简体" w:eastAsia="方正小标宋简体" w:cs="方正小标宋简体"/>
          <w:b w:val="0"/>
          <w:bCs/>
          <w:color w:val="000000"/>
          <w:kern w:val="0"/>
          <w:sz w:val="44"/>
          <w:szCs w:val="44"/>
          <w:lang w:val="en-US" w:eastAsia="zh-CN" w:bidi="ar"/>
        </w:rPr>
        <w:t>前 言</w:t>
      </w:r>
    </w:p>
    <w:p>
      <w:pPr>
        <w:keepNext w:val="0"/>
        <w:keepLines w:val="0"/>
        <w:widowControl/>
        <w:suppressLineNumbers w:val="0"/>
        <w:jc w:val="left"/>
        <w:rPr>
          <w:rFonts w:hint="default" w:ascii="Times New Roman" w:hAnsi="Times New Roman" w:eastAsia="仿宋" w:cs="Times New Roman"/>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随着人民生活水平不断提高，消费者对粮食生态、安全、营养、健康以及文化的要求越来越高，逐步进入</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品牌消费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的新阶段。实施</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行动计划是贯彻落实习近平总书记</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把中国人的饭碗牢牢端在自己手中</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深入推进农业供给侧结构性改革，要在确保国家粮食安全基础上，着力优化产业产品结构</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和</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推动中国产品向中国品牌转变</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指示精神的重要举措，以</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粮头食尾</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为抓手，推动粮食产业创新发展、转型升级、提质增效，推进粮食行业供给侧结构性改革，增加优质粮食供给，满足人民日益增长的美好生活需要，达到保障国家粮食安全、促进企业增效、农民增收的效果。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宁武县地处汾河、恢河上游，属典型的高寒山区，主要种植作物以莜麦等小杂粮为主，粮食产业基础较好。根据《国家粮食局 财政部关于印发</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实施方案的通知》（国粮财〔2017〕180号）、《财政部 粮食和储备局关于深入实施</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的意见》（财建〔2019〕287号）及《</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行动计划实施指南》文件精神，进一步落实《山西省人民政府办公厅关于促进产业经济发展的指导意见》（晋政办发〔2016〕176号）、《山西省人民政府办公厅关于印发</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山西小米</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品牌建设实施方案的通知》（晋政办发〔2017〕104号）、《山西省人民政府办公厅关于加快推进农业供给侧结构性改革大力发展粮食产业经济的实施意见》（晋政办发〔2018〕23号）、《忻州市人民政府关于印发忻州市中国好粮油行动示范市实施方案（2018—2020年度）的通知》等文件要求，结合建设全国性优质杂粮产地交易市场、宁武县精准扶贫、粮油品牌建设等各项惠农惠企政策的实施，制定《宁武县</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行动示范县实施方案（2019</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2020年度）》。</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br w:type="page"/>
      </w: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黑体" w:cs="Times New Roman"/>
          <w:b w:val="0"/>
          <w:bCs w:val="0"/>
          <w:color w:val="000000"/>
          <w:kern w:val="0"/>
          <w:sz w:val="32"/>
          <w:szCs w:val="32"/>
          <w:lang w:val="en-US" w:eastAsia="zh-CN" w:bidi="ar"/>
        </w:rPr>
        <w:t>一、基本情况及有利条件</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 xml:space="preserve">    （一）基本情况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cs="Times New Roman"/>
          <w:sz w:val="32"/>
          <w:szCs w:val="32"/>
        </w:rPr>
      </w:pPr>
      <w:r>
        <w:rPr>
          <w:rFonts w:hint="eastAsia" w:ascii="Times New Roman" w:hAnsi="Times New Roman" w:eastAsia="仿宋" w:cs="Times New Roman"/>
          <w:color w:val="000000"/>
          <w:kern w:val="0"/>
          <w:sz w:val="32"/>
          <w:szCs w:val="32"/>
          <w:lang w:val="en-US" w:eastAsia="zh-CN" w:bidi="ar"/>
        </w:rPr>
        <w:t xml:space="preserve">    </w:t>
      </w:r>
      <w:r>
        <w:rPr>
          <w:rFonts w:hint="default" w:ascii="Times New Roman" w:hAnsi="Times New Roman" w:eastAsia="仿宋" w:cs="Times New Roman"/>
          <w:color w:val="000000"/>
          <w:kern w:val="0"/>
          <w:sz w:val="32"/>
          <w:szCs w:val="32"/>
          <w:lang w:val="en-US" w:eastAsia="zh-CN" w:bidi="ar"/>
        </w:rPr>
        <w:t xml:space="preserve">宁武地处山西省北部、忻州市中部，管涔山脉以东、云中山脉以西，县境北依内长城与朔州市相邻，西北以黄花岭与神池县接壤，西南以芦芽山、荷叶坪、黄草梁与五寨县、岢岚县相望，南部与静乐县相衔，东南以云中山与忻州市分界，东部与原平市连通。现辖4镇（阳方口镇、凤凰镇、东寨镇、石家庄镇）10乡（薛家洼乡、余庄乡、涔山乡、化北屯乡、西马坊乡、新堡乡、迭台寺乡、怀道乡、圪谬乡、东马坊乡）367个行政村，常住人口16.4万人。辖区总面积1936.4平方千米，约占全市总面积的7.68%，居忻州市第5位。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2018年宁武县地区生产总值为62.4亿元，第一产业增加值2.54亿元，同比增加18.69%，积极发展有机旱作农业，农作物播种面积30.2万亩，粮食产量达到2.8万吨、同比增长6.9%，实现了七连增，其中杂粮种植21万亩。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近年来，宁武县充分挖掘</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两河</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源头、高寒山区的比较优势，加快现代农业发展，积极打造优质杂粮之乡、道地中药材基地和特色养殖基地，</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三品一标</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认证28个，扶持8个农业龙头企业，规模化农产品加工企业销售收入2.4亿元。</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芦芽农夫</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等地方品牌的精莜面、精豆面、毛尖茶、银盘蘑菇、手工胡油等一批彰显地方特色的农产品逐渐走出全省、走向全国。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 xml:space="preserve">（二）有利条件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产业布局日趋完善。</w:t>
      </w:r>
      <w:r>
        <w:rPr>
          <w:rFonts w:hint="default" w:ascii="Times New Roman" w:hAnsi="Times New Roman" w:eastAsia="仿宋" w:cs="Times New Roman"/>
          <w:color w:val="000000"/>
          <w:kern w:val="0"/>
          <w:sz w:val="32"/>
          <w:szCs w:val="32"/>
          <w:lang w:val="en-US" w:eastAsia="zh-CN" w:bidi="ar"/>
        </w:rPr>
        <w:t xml:space="preserve">2018年，宁武县开始建设农业扶贫产业园，产业园依托沿河小杂粮、蔬菜种植，半坡天然沙棘林、土豆、燕麦种植，高原林下食用菌和中药材种植3大经济带，优化农业结构和产业布局，打造无公害绿色有机旱作基地，连接全县专业合作社，打造以产业园为基点，从育种、示范基地、专业合作社、加工企业到电商销售中心的可溯源全农产业链。园区以龙头企业带动6大优势农业产业，辐射全县所有种养殖农户，全力打造集中连片种植基地12个，做强山地优势传统产业，实现从天然绿色到有机生态的培育。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品牌建设持续推进。</w:t>
      </w:r>
      <w:r>
        <w:rPr>
          <w:rFonts w:hint="default" w:ascii="Times New Roman" w:hAnsi="Times New Roman" w:eastAsia="仿宋" w:cs="Times New Roman"/>
          <w:color w:val="000000"/>
          <w:kern w:val="0"/>
          <w:sz w:val="32"/>
          <w:szCs w:val="32"/>
          <w:lang w:val="en-US" w:eastAsia="zh-CN" w:bidi="ar"/>
        </w:rPr>
        <w:t>宁武县实施名优品牌战略，打响</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芦芽山珍</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汾源印象</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2个公共县域品牌，深入挖掘培育地域品牌。充分利用淘宝、京东、乐村淘等大型电商平台和网红、抖音、快手等新媒体，拓宽农产品销售渠道，提高产品知名度和竞争力。发挥物流优势，依托邮政快递、菜鸟物流和宝洁物流，打通农村物流配送最后一公里。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地方政府高度重视</w:t>
      </w:r>
      <w:r>
        <w:rPr>
          <w:rFonts w:hint="default" w:ascii="Times New Roman" w:hAnsi="Times New Roman" w:eastAsia="仿宋" w:cs="Times New Roman"/>
          <w:color w:val="000000"/>
          <w:kern w:val="0"/>
          <w:sz w:val="32"/>
          <w:szCs w:val="32"/>
          <w:lang w:val="en-US" w:eastAsia="zh-CN" w:bidi="ar"/>
        </w:rPr>
        <w:t>。地方政府充分认识到实施</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是加快农业供给侧结构性改革的途径，是落实党的十九大精神的重要举措，是实施乡村振兴战略的重要抓手，是实现精准扶贫的重要方式。山西省政府印发了《关于加快推进农业供给侧结构性改革大力发展粮食产业经济的实施意见》，与国家粮食和物资储备局签订了《共同推进粮食产业高质量发展保障国家粮食安全战略合作协议》，成立了山西省</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建设领导小组，把</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作为推进粮食供给侧结构性改革的重要内容和具体举措，纳入粮食安全省长责任制加以考核，纳入乡村振兴战略整体规划同步实施。山西省粮食和物资储备局、财政厅、农村农业厅，坚决贯彻落实省委、省政府决策部署，突出顶层设计，完善工作机制，确保</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落地见效。在此基础上，制定下发了《关于在全省粮食流通领域实施</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的意见》，全省</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实施方案以及三个子方案，出台了《</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奖励资金管理暂行办法》，明确了指导思想、建设目标、主要任务和保障措施，细化了实施目标、项目清单，强有力政策保障有助于宁武县</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行动的实施。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color w:val="000000"/>
          <w:kern w:val="0"/>
          <w:sz w:val="32"/>
          <w:szCs w:val="32"/>
          <w:lang w:val="en-US" w:eastAsia="zh-CN" w:bidi="ar"/>
        </w:rPr>
        <w:t xml:space="preserve">二、指导思想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以习近平新时代中国特色社会主义思想为指导，坚持新发展理念，紧紧围绕统筹推进</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五位一体</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总体布局和协调推进</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四个全面</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战略布局，积极响应财政部、国家粮食和物资储备局、山西省粮食和物资储备局在流通领域实施</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的工作部署，切实落实国家及省的文件精神，充分发挥宁武县粮食资源禀赋优势，以</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优品种、提品质、创品牌</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为总目标，将</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五优联动</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贯穿整个行动计划，通过政策引导、品牌宣传、加工升级、渠道构建等方式，推动宁武县优质粮油产品提质增优、转型升级，培育优化地区粮食产业，发挥引领、带动和示范作用，提高绿色、健康、营养的优质粮油产品供给，满足日益增长的消费需求。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color w:val="000000"/>
          <w:kern w:val="0"/>
          <w:sz w:val="32"/>
          <w:szCs w:val="32"/>
          <w:lang w:val="en-US" w:eastAsia="zh-CN" w:bidi="ar"/>
        </w:rPr>
        <w:t xml:space="preserve">三、基本原则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——政府引导，企业主导。</w:t>
      </w:r>
      <w:r>
        <w:rPr>
          <w:rFonts w:hint="default" w:ascii="Times New Roman" w:hAnsi="Times New Roman" w:eastAsia="仿宋" w:cs="Times New Roman"/>
          <w:color w:val="000000"/>
          <w:kern w:val="0"/>
          <w:sz w:val="32"/>
          <w:szCs w:val="32"/>
          <w:lang w:val="en-US" w:eastAsia="zh-CN" w:bidi="ar"/>
        </w:rPr>
        <w:t>政府做好总体设计，合理利用引导资金、优惠政策、活动宣传，撬动社会资本加入，吸引各市场主体积极参与</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行动，培育粮油加工龙头企业，发挥市场机制的作用，提升需求，优化供给，推动粮油产业向优质高效转型。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35"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spacing w:val="-2"/>
          <w:kern w:val="0"/>
          <w:sz w:val="32"/>
          <w:szCs w:val="32"/>
          <w:lang w:val="en-US" w:eastAsia="zh-CN" w:bidi="ar"/>
        </w:rPr>
        <w:t>——统筹规划，分步推进。</w:t>
      </w:r>
      <w:r>
        <w:rPr>
          <w:rFonts w:hint="default" w:ascii="Times New Roman" w:hAnsi="Times New Roman" w:eastAsia="仿宋" w:cs="Times New Roman"/>
          <w:color w:val="000000"/>
          <w:spacing w:val="-2"/>
          <w:kern w:val="0"/>
          <w:sz w:val="32"/>
          <w:szCs w:val="32"/>
          <w:lang w:val="en-US" w:eastAsia="zh-CN" w:bidi="ar"/>
        </w:rPr>
        <w:t>根据国家相关文件精神，结合宁武县粮食产业发展现状，顶层设计与宁武县</w:t>
      </w:r>
      <w:r>
        <w:rPr>
          <w:rFonts w:hint="eastAsia" w:ascii="Times New Roman" w:hAnsi="Times New Roman" w:eastAsia="仿宋" w:cs="Times New Roman"/>
          <w:color w:val="000000"/>
          <w:spacing w:val="-2"/>
          <w:kern w:val="0"/>
          <w:sz w:val="32"/>
          <w:szCs w:val="32"/>
          <w:lang w:val="en-US" w:eastAsia="zh-CN" w:bidi="ar"/>
        </w:rPr>
        <w:t>“</w:t>
      </w:r>
      <w:r>
        <w:rPr>
          <w:rFonts w:hint="default" w:ascii="Times New Roman" w:hAnsi="Times New Roman" w:eastAsia="仿宋" w:cs="Times New Roman"/>
          <w:color w:val="000000"/>
          <w:spacing w:val="-2"/>
          <w:kern w:val="0"/>
          <w:sz w:val="32"/>
          <w:szCs w:val="32"/>
          <w:lang w:val="en-US" w:eastAsia="zh-CN" w:bidi="ar"/>
        </w:rPr>
        <w:t>好粮油</w:t>
      </w:r>
      <w:r>
        <w:rPr>
          <w:rFonts w:hint="eastAsia" w:ascii="Times New Roman" w:hAnsi="Times New Roman" w:eastAsia="仿宋" w:cs="Times New Roman"/>
          <w:color w:val="000000"/>
          <w:spacing w:val="-2"/>
          <w:kern w:val="0"/>
          <w:sz w:val="32"/>
          <w:szCs w:val="32"/>
          <w:lang w:val="en-US" w:eastAsia="zh-CN" w:bidi="ar"/>
        </w:rPr>
        <w:t>”</w:t>
      </w:r>
      <w:r>
        <w:rPr>
          <w:rFonts w:hint="default" w:ascii="Times New Roman" w:hAnsi="Times New Roman" w:eastAsia="仿宋" w:cs="Times New Roman"/>
          <w:color w:val="000000"/>
          <w:spacing w:val="-2"/>
          <w:kern w:val="0"/>
          <w:sz w:val="32"/>
          <w:szCs w:val="32"/>
          <w:lang w:val="en-US" w:eastAsia="zh-CN" w:bidi="ar"/>
        </w:rPr>
        <w:t>行动实施方案，衔接上位规划、合理分步推进，按年度分期有序实施。</w:t>
      </w:r>
      <w:r>
        <w:rPr>
          <w:rFonts w:hint="default" w:ascii="Times New Roman" w:hAnsi="Times New Roman" w:eastAsia="仿宋" w:cs="Times New Roman"/>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——突出重点，示范引领。</w:t>
      </w:r>
      <w:r>
        <w:rPr>
          <w:rFonts w:hint="default" w:ascii="Times New Roman" w:hAnsi="Times New Roman" w:eastAsia="仿宋" w:cs="Times New Roman"/>
          <w:color w:val="000000"/>
          <w:kern w:val="0"/>
          <w:sz w:val="32"/>
          <w:szCs w:val="32"/>
          <w:lang w:val="en-US" w:eastAsia="zh-CN" w:bidi="ar"/>
        </w:rPr>
        <w:t xml:space="preserve">充分利用现有资源，积极稳妥推进。突出地区产业特色与发展重心，培育和扶持龙头企业做大做强，发挥示范引领带动作用，鼓励粮食收储、购销、加工企业积极参与，推动地区粮食产业整体协调发展。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——渠道为先，品牌经营。</w:t>
      </w:r>
      <w:r>
        <w:rPr>
          <w:rFonts w:hint="default" w:ascii="Times New Roman" w:hAnsi="Times New Roman" w:eastAsia="仿宋" w:cs="Times New Roman"/>
          <w:color w:val="000000"/>
          <w:kern w:val="0"/>
          <w:sz w:val="32"/>
          <w:szCs w:val="32"/>
          <w:lang w:val="en-US" w:eastAsia="zh-CN" w:bidi="ar"/>
        </w:rPr>
        <w:t xml:space="preserve">注重优质粮油产品线上线下销售渠道的建设和发展，为消费者提供方便快捷的销售服务；始终坚持以产品质量为核心，走品牌化道路，建设宁武县区域品牌，加强宣传，全面增强优质粮油产品的供应能力。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color w:val="000000"/>
          <w:kern w:val="0"/>
          <w:sz w:val="32"/>
          <w:szCs w:val="32"/>
          <w:lang w:val="en-US" w:eastAsia="zh-CN" w:bidi="ar"/>
        </w:rPr>
        <w:t xml:space="preserve">四、实施目标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以推进供给侧结构性改革为主线，以</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优品种、提品质、创品牌</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为总目标，以提升粮油产品质量和效益为中心，立足本地优势资源，通过实施宁武县</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行动实施方案，推广优质粮油品种，促进粮食收购</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优质优价</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机制建设，引导农民调整优化种植结构，促进农民增收、企业增效，推动优质粮食产品创新提质升级，培育和扶持地方粮食龙头企业，充分发挥引领、带动和示范作用，提高绿色优质粮油产品供给，推进优质粮食流通体系建设，提供更高水平的优质粮食产品。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到2020年，全县实现粮油优质品率提高30%以上。发展订单种植1500亩；改造升级原粮仓640平方米，配套购置原粮清理设备；改造升级小杂粮生产线 条，配套改造升级640平方米厂房，提升企业质检能力；开设线上店1个、线下店3个，配套推广宣传；开展品质测评、咨询培训、考核验收等工作。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color w:val="000000"/>
          <w:kern w:val="0"/>
          <w:sz w:val="32"/>
          <w:szCs w:val="32"/>
          <w:lang w:val="en-US" w:eastAsia="zh-CN" w:bidi="ar"/>
        </w:rPr>
        <w:t xml:space="preserve">五、实施内容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宁武县全面贯彻落实</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行动实施方案，以</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为耕者谋利，为食者造福</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为主旨，推动</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优粮优产、优粮优购、优粮优储、优粮优加、优粮优销</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五优联动，通过示范建设，立足资源优势，进一步完善和扩大以围绕杂粮发展为重心的宁武县优质粮食产业供应体系，聚焦于增加与提升优质粮油供给，引导农民调整优化种植结构，促进优质优价收购体系建设，促进加工技术升级，完善好粮油销售渠道，培育扶持龙头企业，提高优质粮油供给水平，满足城乡居民消费升级需求。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具体实施内容如下：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（一）优化种植结构，促进“优粮优产”</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鼓励地方涉粮企业发展优质粮食订单种植，创新原粮订单种植及管理模式，将订单合同涉及的龙头企业、粮食种植专业合作社和种粮大户三方主体，组成优质原粮种植联合体，组建项目经营管理小组，由订单实施主体统一负责田间具体农事活动操作，实现粮种统一、播种统一、插秧统一、虫害防治统一、农药统一、肥料统一、收割统一，充分利用和结合现有设施资源及监控管理网络，实现种植端各环节的闭合管理。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支持宁武县富鑫农贸开发有限公司按照</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公司+农户</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的模式，发展优质杂粮订单种植 1500 亩，向农民提供肥料、种子及田间管理服务，种植成本约 375 元/亩。预计投资约 55万元。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32"/>
          <w:szCs w:val="32"/>
          <w:lang w:val="en-US" w:eastAsia="zh-CN" w:bidi="ar"/>
        </w:rPr>
      </w:pPr>
      <w:r>
        <w:rPr>
          <w:rFonts w:hint="default" w:ascii="Times New Roman" w:hAnsi="Times New Roman" w:eastAsia="仿宋" w:cs="Times New Roman"/>
          <w:b/>
          <w:color w:val="000000"/>
          <w:kern w:val="0"/>
          <w:sz w:val="28"/>
          <w:szCs w:val="28"/>
          <w:lang w:val="en-US" w:eastAsia="zh-CN" w:bidi="ar"/>
        </w:rPr>
        <w:t>表5-1宁武县好粮油行动-优粮优产实施计划</w:t>
      </w:r>
      <w:r>
        <w:rPr>
          <w:rFonts w:hint="default" w:ascii="Times New Roman" w:hAnsi="Times New Roman" w:eastAsia="仿宋" w:cs="Times New Roman"/>
          <w:b/>
          <w:color w:val="000000"/>
          <w:kern w:val="0"/>
          <w:sz w:val="32"/>
          <w:szCs w:val="32"/>
          <w:lang w:val="en-US" w:eastAsia="zh-CN" w:bidi="ar"/>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775"/>
        <w:gridCol w:w="495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序号</w:t>
            </w:r>
          </w:p>
        </w:tc>
        <w:tc>
          <w:tcPr>
            <w:tcW w:w="17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实施单位</w:t>
            </w:r>
          </w:p>
        </w:tc>
        <w:tc>
          <w:tcPr>
            <w:tcW w:w="49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实施内容</w:t>
            </w:r>
          </w:p>
        </w:tc>
        <w:tc>
          <w:tcPr>
            <w:tcW w:w="1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投资额（万元）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1</w:t>
            </w:r>
          </w:p>
        </w:tc>
        <w:tc>
          <w:tcPr>
            <w:tcW w:w="17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宁武县富鑫农贸开发有限公司</w:t>
            </w:r>
          </w:p>
        </w:tc>
        <w:tc>
          <w:tcPr>
            <w:tcW w:w="4954"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订单种植 1500 亩，提供种子、有机肥、田间管理等，莜麦种子 90 元/亩，豌豆种子 130 元/亩，机械化耕种 120元/亩，有机农家肥 45 元/亩，病虫害防治及人工除草 25 元/亩，机械化收割75元/亩。收获的莜麦、豌豆按照市场价收购。</w:t>
            </w:r>
          </w:p>
        </w:tc>
        <w:tc>
          <w:tcPr>
            <w:tcW w:w="1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b w:val="0"/>
                <w:bCs/>
                <w:color w:val="000000"/>
                <w:kern w:val="0"/>
                <w:sz w:val="24"/>
                <w:szCs w:val="24"/>
                <w:vertAlign w:val="baseli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2</w:t>
            </w:r>
          </w:p>
        </w:tc>
        <w:tc>
          <w:tcPr>
            <w:tcW w:w="17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合  计</w:t>
            </w:r>
          </w:p>
        </w:tc>
        <w:tc>
          <w:tcPr>
            <w:tcW w:w="4954"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b/>
                <w:color w:val="000000"/>
                <w:kern w:val="0"/>
                <w:sz w:val="24"/>
                <w:szCs w:val="24"/>
                <w:vertAlign w:val="baseline"/>
                <w:lang w:val="en-US" w:eastAsia="zh-CN" w:bidi="ar"/>
              </w:rPr>
            </w:pPr>
          </w:p>
        </w:tc>
        <w:tc>
          <w:tcPr>
            <w:tcW w:w="1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55</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（二）提高储粮水平，促进“优粮优储”</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 xml:space="preserve">1.清理干燥升级，提升粮食入仓储存品质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粮食产后服务往往面临粮食收割季节存在的气候湿润、降雨量高、收获粮食平均水分高、机械烘干设施资源少、自然晾晒整理场所少、集中烘干需求压力大、地区人工成本大的</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两高、两少、两大</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的现状。地区农户、加工企业等粮食经营主体收获的湿粮因不能及时降低水分，产生大量积压，极易发生临储时间短、粮食变质、卖粮买粮难等问题。为提高优质粮食收购效率，保障粮食产后质量品质安全，促进好粮油行动在粮食产后和收储环节的有效连接，保障优质粮食在各环节的质量安全，根据实际情况，支持县内企业根据实际需求，改造升级或适当新建一批优质粮食清理和干燥设施，完善粮食产后服务内容，提升优质粮食入仓质量，有利于解决市场化收购条件下农民收粮、储粮、卖粮、清理烘干等诸多难题，与</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优质粮食工程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粮食产后服务体系建设形成资源互补与扩充，同时可为周边地区缺乏清理及干燥设施经营主体提供服务。支持宁武县富鑫农贸开发有限公司购置粮食清理设备及配套设备，提高原粮清理能力。预计投资46万元。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 xml:space="preserve">2.促进优质粮食仓储升级，满足分类加工精细化需求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为对接</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优粮优产</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，保障</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行动实施各环节的连贯，解决地区缺乏满足绿色存储技术的基础设施资源以及</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有粮产、无地存</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的困难局面，带动和提升全县</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原粮的储存水平和收储管理水平，鼓励和支持县内企业利用绿色储粮技术，升级改造仓储设施，提升粮食产后处理能力，满足绿色粮食储存技术条件需求，促进好粮油分类精细化产品供给，加强对县内科学仓储管理体系的培训，保障优质原粮仓储安全，支撑</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行动计划实施。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支持企业根据实际需求，采用绿色储粮技术，实现优质粮食保水保鲜、按种类分仓储存，提升优质粮食的储藏环境，使得订单种植收获的优质粮食得到及时处理、妥善保管，大幅降低储粮损失率。支持宁武县富鑫农贸开发有限公司改造升级原粮仓 640 平方米，提升仓储能力，满足不同种类杂粮的分仓储存。预计投资 95 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8"/>
          <w:szCs w:val="28"/>
          <w:lang w:val="en-US" w:eastAsia="zh-CN" w:bidi="ar"/>
        </w:rPr>
      </w:pPr>
      <w:r>
        <w:rPr>
          <w:rFonts w:hint="default" w:ascii="Times New Roman" w:hAnsi="Times New Roman" w:eastAsia="仿宋" w:cs="Times New Roman"/>
          <w:b/>
          <w:color w:val="000000"/>
          <w:kern w:val="0"/>
          <w:sz w:val="28"/>
          <w:szCs w:val="28"/>
          <w:lang w:val="en-US" w:eastAsia="zh-CN" w:bidi="ar"/>
        </w:rPr>
        <w:t xml:space="preserve">表 5-2 宁武县好粮油行动-优粮优储实施计划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798"/>
        <w:gridCol w:w="477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序号</w:t>
            </w:r>
          </w:p>
        </w:tc>
        <w:tc>
          <w:tcPr>
            <w:tcW w:w="17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实施单位</w:t>
            </w:r>
          </w:p>
        </w:tc>
        <w:tc>
          <w:tcPr>
            <w:tcW w:w="47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实施内容</w:t>
            </w:r>
          </w:p>
        </w:tc>
        <w:tc>
          <w:tcPr>
            <w:tcW w:w="12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24"/>
                <w:szCs w:val="24"/>
                <w:lang w:val="en-US" w:eastAsia="zh-CN" w:bidi="ar"/>
              </w:rPr>
              <w:t xml:space="preserve">投资额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1</w:t>
            </w:r>
          </w:p>
        </w:tc>
        <w:tc>
          <w:tcPr>
            <w:tcW w:w="179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24"/>
                <w:szCs w:val="24"/>
                <w:lang w:val="en-US" w:eastAsia="zh-CN" w:bidi="ar"/>
              </w:rPr>
              <w:t>宁武县富鑫农贸开发有限公司</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p>
        </w:tc>
        <w:tc>
          <w:tcPr>
            <w:tcW w:w="47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 xml:space="preserve">原粮清理设备 8 台，包括精选清粮机 1台、杂质分离机1 台、比重去石机3台、色选机1台、原粮输送机2台 </w:t>
            </w:r>
          </w:p>
        </w:tc>
        <w:tc>
          <w:tcPr>
            <w:tcW w:w="12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 xml:space="preserve">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2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179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p>
        </w:tc>
        <w:tc>
          <w:tcPr>
            <w:tcW w:w="47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改造升级原粮仓640 平方米</w:t>
            </w:r>
          </w:p>
        </w:tc>
        <w:tc>
          <w:tcPr>
            <w:tcW w:w="12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2</w:t>
            </w:r>
          </w:p>
        </w:tc>
        <w:tc>
          <w:tcPr>
            <w:tcW w:w="17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合计</w:t>
            </w:r>
          </w:p>
        </w:tc>
        <w:tc>
          <w:tcPr>
            <w:tcW w:w="47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p>
        </w:tc>
        <w:tc>
          <w:tcPr>
            <w:tcW w:w="12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141</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（三）示范带动升级，促进“优粮优加”</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 xml:space="preserve">1.提升加工设备水平，推进加工技术提升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近年来，随着生活水平的提高，人们对健康、品质生活的追求，对杂粮食品的要求也越来越高。杂粮已不再仅仅作为解决人们温饱问题的食物来源，由于特殊的生物学特性、生长条件区域性、营养价值及保健功能，现已成为健康食品的代名词。杂粮利用正在由传统的区域性面食化向更广泛区域及人群的主食化、混配化转变，由简单的面食化为主转向休闲食品、保健产品、化妆产品等更为广泛的领域。加工销售是实现小杂粮增值增收的重要途径。目前，大部分杂粮以原粮形式外销，精深加工不足，产品附加值较低。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支持地方粮食加工企业做大做强，通过发挥示范带动效益，形成</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以小带大、以强带弱、以优带次</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的良好发展格局，做大做强小杂粮产业，提升绿色优质粮食产品的供给水平，满足日益增长的多样、便捷、健康、安全的消费需求。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近年来，宁武县富鑫农贸开发有限公司生产的莜面、豆面等小杂粮产品受到市场青睐，通过升级产品生产线，采用国内先进生产设备，在设备选型上力求科学技术先进，达到降低生产能源消耗、降低产品成本、提高企业的经济效益、增加产品的竞争能力的效果。支持宁武县富鑫农贸开发有限公司改造升级杂粮生产线 2 条，配套 640 平方米厂房改造升级。预计投资 253 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 xml:space="preserve">2.提升企业质检能力，促进产品质量提升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为适应优质粮食及产品的高标准质检需求，同时增强对优质原粮及相关产品进行基础性、常规性和便捷性的检验，支持宁武县富鑫农贸开发有限公司升级原粮质检设备，扩大质量安全检测范围，确保产品质量安全。预计投资2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8"/>
          <w:szCs w:val="28"/>
          <w:lang w:val="en-US" w:eastAsia="zh-CN" w:bidi="ar"/>
        </w:rPr>
      </w:pPr>
      <w:r>
        <w:rPr>
          <w:rFonts w:hint="default" w:ascii="Times New Roman" w:hAnsi="Times New Roman" w:eastAsia="仿宋" w:cs="Times New Roman"/>
          <w:b/>
          <w:color w:val="000000"/>
          <w:kern w:val="0"/>
          <w:sz w:val="28"/>
          <w:szCs w:val="28"/>
          <w:lang w:val="en-US" w:eastAsia="zh-CN" w:bidi="ar"/>
        </w:rPr>
        <w:t xml:space="preserve">表 5-3 宁武县好粮油行动-优粮优加实施计划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335"/>
        <w:gridCol w:w="5587"/>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序号</w:t>
            </w:r>
          </w:p>
        </w:tc>
        <w:tc>
          <w:tcPr>
            <w:tcW w:w="1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实施单位</w:t>
            </w:r>
          </w:p>
        </w:tc>
        <w:tc>
          <w:tcPr>
            <w:tcW w:w="55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实施内容</w:t>
            </w:r>
          </w:p>
        </w:tc>
        <w:tc>
          <w:tcPr>
            <w:tcW w:w="12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24"/>
                <w:szCs w:val="24"/>
                <w:lang w:val="en-US" w:eastAsia="zh-CN" w:bidi="ar"/>
              </w:rPr>
              <w:t xml:space="preserve">投资额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b w:val="0"/>
                <w:bCs/>
                <w:color w:val="000000"/>
                <w:kern w:val="0"/>
                <w:sz w:val="24"/>
                <w:szCs w:val="24"/>
                <w:vertAlign w:val="baseline"/>
                <w:lang w:val="en-US" w:eastAsia="zh-CN" w:bidi="ar"/>
              </w:rPr>
              <w:t>1</w:t>
            </w:r>
          </w:p>
        </w:tc>
        <w:tc>
          <w:tcPr>
            <w:tcW w:w="133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24"/>
                <w:szCs w:val="24"/>
                <w:lang w:val="en-US" w:eastAsia="zh-CN" w:bidi="ar"/>
              </w:rPr>
              <w:t xml:space="preserve">宁武县富鑫农贸开发有限公司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p>
        </w:tc>
        <w:tc>
          <w:tcPr>
            <w:tcW w:w="55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改造升级杂粮生产线 2 条，生产精制莜麦、豆面，购置60组合清杂筛1台、80*60 去石机1台、面粉机组1套、电气控制设备、全自动洗麦机1台、分级筛1台、带式输送机2 台、提升机8台、全自动打包秤1套、全自动真空小袋包装机1套、除尘风网1套、全自动灌装机、产品包装换代、更新除尘防噪音设备、莜麦自动下料机1组、皮心分离面粉机1 套、豌豆粉碎机1台、碾米机1台、生产车间上下水造、更衣室改造等</w:t>
            </w:r>
          </w:p>
        </w:tc>
        <w:tc>
          <w:tcPr>
            <w:tcW w:w="12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b w:val="0"/>
                <w:bCs/>
                <w:color w:val="000000"/>
                <w:kern w:val="0"/>
                <w:sz w:val="24"/>
                <w:szCs w:val="24"/>
                <w:vertAlign w:val="baseline"/>
                <w:lang w:val="en-US" w:eastAsia="zh-CN"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p>
        </w:tc>
        <w:tc>
          <w:tcPr>
            <w:tcW w:w="133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p>
        </w:tc>
        <w:tc>
          <w:tcPr>
            <w:tcW w:w="55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 xml:space="preserve">改造升级厂房 640 平方米 </w:t>
            </w:r>
          </w:p>
        </w:tc>
        <w:tc>
          <w:tcPr>
            <w:tcW w:w="12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b w:val="0"/>
                <w:bCs/>
                <w:color w:val="000000"/>
                <w:kern w:val="0"/>
                <w:sz w:val="24"/>
                <w:szCs w:val="24"/>
                <w:vertAlign w:val="baseli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序号</w:t>
            </w:r>
          </w:p>
        </w:tc>
        <w:tc>
          <w:tcPr>
            <w:tcW w:w="1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实施单位</w:t>
            </w:r>
          </w:p>
        </w:tc>
        <w:tc>
          <w:tcPr>
            <w:tcW w:w="55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实施内容</w:t>
            </w:r>
          </w:p>
        </w:tc>
        <w:tc>
          <w:tcPr>
            <w:tcW w:w="12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24"/>
                <w:szCs w:val="24"/>
                <w:lang w:val="en-US" w:eastAsia="zh-CN" w:bidi="ar"/>
              </w:rPr>
              <w:t xml:space="preserve">投资额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val="0"/>
                <w:bCs/>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1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55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Times New Roman" w:hAnsi="Times New Roman" w:eastAsia="仿宋" w:cs="Times New Roman"/>
                <w:color w:val="000000"/>
                <w:kern w:val="0"/>
                <w:sz w:val="24"/>
                <w:szCs w:val="24"/>
                <w:lang w:val="en-US" w:eastAsia="zh-CN" w:bidi="ar"/>
              </w:rPr>
            </w:pPr>
            <w:r>
              <w:rPr>
                <w:rFonts w:hint="eastAsia" w:ascii="Times New Roman" w:hAnsi="Times New Roman" w:eastAsia="仿宋" w:cs="Times New Roman"/>
                <w:color w:val="000000"/>
                <w:kern w:val="0"/>
                <w:sz w:val="24"/>
                <w:szCs w:val="24"/>
                <w:lang w:val="en-US" w:eastAsia="zh-CN" w:bidi="ar"/>
              </w:rPr>
              <w:t>原粮质检设备1台</w:t>
            </w:r>
          </w:p>
        </w:tc>
        <w:tc>
          <w:tcPr>
            <w:tcW w:w="12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r>
              <w:rPr>
                <w:rFonts w:hint="eastAsia" w:ascii="Times New Roman" w:hAnsi="Times New Roman" w:eastAsia="仿宋" w:cs="Times New Roman"/>
                <w:color w:val="000000"/>
                <w:kern w:val="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eastAsia" w:ascii="Times New Roman" w:hAnsi="Times New Roman" w:eastAsia="仿宋" w:cs="Times New Roman"/>
                <w:color w:val="000000"/>
                <w:kern w:val="0"/>
                <w:sz w:val="24"/>
                <w:szCs w:val="24"/>
                <w:lang w:val="en-US" w:eastAsia="zh-CN" w:bidi="ar"/>
              </w:rPr>
              <w:t>2</w:t>
            </w:r>
          </w:p>
        </w:tc>
        <w:tc>
          <w:tcPr>
            <w:tcW w:w="13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合计</w:t>
            </w:r>
          </w:p>
        </w:tc>
        <w:tc>
          <w:tcPr>
            <w:tcW w:w="55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12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255</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kern w:val="0"/>
          <w:sz w:val="32"/>
          <w:szCs w:val="32"/>
          <w:lang w:val="en-US" w:eastAsia="zh-CN" w:bidi="ar"/>
        </w:rPr>
        <w:t>（四）推动消费提升，促进“优粮优销”</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优质的粮食必须依靠更加广阔的营销渠道，才能让更多的消费者了解及认识到。结合现有发展基础，与</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行动计划无缝衔接，通过同步推进</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线上线下销售渠道建设，进行专题宣传，增强体验活动，为消费者提供有质量保障的优质粮食产品，进一步提高优质粮油市场占有率和覆盖面，形成宁武县优质粮油产品的规模优势和品牌优势。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升级线上好粮油渠道</w:t>
      </w:r>
      <w:r>
        <w:rPr>
          <w:rFonts w:hint="default" w:ascii="Times New Roman" w:hAnsi="Times New Roman" w:eastAsia="仿宋" w:cs="Times New Roman"/>
          <w:color w:val="000000"/>
          <w:kern w:val="0"/>
          <w:sz w:val="32"/>
          <w:szCs w:val="32"/>
          <w:lang w:val="en-US" w:eastAsia="zh-CN" w:bidi="ar"/>
        </w:rPr>
        <w:t>。推进</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互联网+粮食</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行动，积极发展粮食电子商务。支持宁武县富鑫农贸开发有限公司推进线上店建设，开设线上店 1 个，配套线上平台推广。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积极与国家级</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中国好粮油网</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线上平台对接合作，并将二维码和网址等在各大门店和专柜普及开来，通过手持终端、电子商务等手段，丰富优质粮油产品的销售渠道、拓展与一线市场、顾客的接触面积。同时，将</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线上销售与公司现有的配送体系相结合，建立更加方便快捷的</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实时配送体系。预计投资5万元。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b/>
          <w:color w:val="000000"/>
          <w:kern w:val="0"/>
          <w:sz w:val="32"/>
          <w:szCs w:val="32"/>
          <w:lang w:val="en-US" w:eastAsia="zh-CN" w:bidi="ar"/>
        </w:rPr>
        <w:t>完善好粮油线下销售网络建设</w:t>
      </w:r>
      <w:r>
        <w:rPr>
          <w:rFonts w:hint="default" w:ascii="Times New Roman" w:hAnsi="Times New Roman" w:eastAsia="仿宋" w:cs="Times New Roman"/>
          <w:color w:val="000000"/>
          <w:kern w:val="0"/>
          <w:sz w:val="32"/>
          <w:szCs w:val="32"/>
          <w:lang w:val="en-US" w:eastAsia="zh-CN" w:bidi="ar"/>
        </w:rPr>
        <w:t>。进一步丰富好粮油实体 网点的布局，支持宁武县富鑫农贸开发有限公司开设直营店3 个。并通过线下门店、产品专柜连接成配送销售网，将销售终端向社区逐步延伸，并可利用社区、住宅小区的自助销售设备等拓展优质粮油产品销售途径，增加产品销量，通过开展</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好粮油下乡</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等新型粮食零售业态，为广大市民提供便捷优质的好粮油销售配送服务，满足群众消费需求。预计投资16万元。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default" w:ascii="Times New Roman" w:hAnsi="Times New Roman" w:cs="Times New Roman"/>
          <w:sz w:val="32"/>
          <w:szCs w:val="32"/>
        </w:rPr>
      </w:pPr>
      <w:r>
        <w:rPr>
          <w:rFonts w:hint="eastAsia" w:ascii="Times New Roman" w:hAnsi="Times New Roman" w:eastAsia="仿宋" w:cs="Times New Roman"/>
          <w:b/>
          <w:color w:val="000000"/>
          <w:kern w:val="0"/>
          <w:sz w:val="32"/>
          <w:szCs w:val="32"/>
          <w:lang w:val="en-US" w:eastAsia="zh-CN" w:bidi="ar"/>
        </w:rPr>
        <w:t xml:space="preserve">    </w:t>
      </w:r>
      <w:r>
        <w:rPr>
          <w:rFonts w:hint="default" w:ascii="Times New Roman" w:hAnsi="Times New Roman" w:eastAsia="仿宋" w:cs="Times New Roman"/>
          <w:b/>
          <w:color w:val="000000"/>
          <w:kern w:val="0"/>
          <w:sz w:val="32"/>
          <w:szCs w:val="32"/>
          <w:lang w:val="en-US" w:eastAsia="zh-CN" w:bidi="ar"/>
        </w:rPr>
        <w:t xml:space="preserve">2.加大品牌打造，推动好粮油产品宣传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目前，宁武县粮油产品品牌竞争力不强，应积极实施品牌提升工程，通过制定宣传规划、制作宣传材料等方式，开展多渠道宣传，提升宁武县</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的社会知晓度。以劳动节、中秋节、科技活动周、食品安全宣传周、世界粮食日等多个重点日期，推进线上线下立体联动报道，以专题报道和热点新闻相结合，以重要展会、讲座为抓手，配套广告宣传、营销政策，使之成为宁武县粮油品牌的对外展示窗口，宣扬</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行动计划的立意，推动优质粮油品牌知名度的提升。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支持宁武县富鑫农贸开发有限公司采用户外、电视广告、报纸、网络文章等方式进行广告宣传，积极参加各类相关展会等。预计投资 10 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30"/>
          <w:szCs w:val="30"/>
          <w:lang w:val="en-US" w:eastAsia="zh-CN" w:bidi="ar"/>
        </w:rPr>
      </w:pPr>
      <w:r>
        <w:rPr>
          <w:rFonts w:hint="default" w:ascii="Times New Roman" w:hAnsi="Times New Roman" w:eastAsia="仿宋" w:cs="Times New Roman"/>
          <w:b/>
          <w:color w:val="000000"/>
          <w:kern w:val="0"/>
          <w:sz w:val="30"/>
          <w:szCs w:val="30"/>
          <w:lang w:val="en-US" w:eastAsia="zh-CN" w:bidi="ar"/>
        </w:rPr>
        <w:t xml:space="preserve">表 5-4 宁武县好粮油行动-优粮优销实施计划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651"/>
        <w:gridCol w:w="2394"/>
        <w:gridCol w:w="255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序号</w:t>
            </w:r>
          </w:p>
        </w:tc>
        <w:tc>
          <w:tcPr>
            <w:tcW w:w="1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实施单位</w:t>
            </w:r>
          </w:p>
        </w:tc>
        <w:tc>
          <w:tcPr>
            <w:tcW w:w="23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类别</w:t>
            </w:r>
          </w:p>
        </w:tc>
        <w:tc>
          <w:tcPr>
            <w:tcW w:w="25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实施内容</w:t>
            </w:r>
          </w:p>
        </w:tc>
        <w:tc>
          <w:tcPr>
            <w:tcW w:w="170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24"/>
                <w:szCs w:val="24"/>
                <w:lang w:val="en-US" w:eastAsia="zh-CN" w:bidi="ar"/>
              </w:rPr>
              <w:t xml:space="preserve">投资额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val="0"/>
                <w:bCs/>
                <w:color w:val="000000"/>
                <w:kern w:val="0"/>
                <w:sz w:val="19"/>
                <w:szCs w:val="19"/>
                <w:vertAlign w:val="baseline"/>
                <w:lang w:val="en-US" w:eastAsia="zh-CN" w:bidi="ar"/>
              </w:rPr>
            </w:pPr>
            <w:r>
              <w:rPr>
                <w:rFonts w:hint="default" w:ascii="Times New Roman" w:hAnsi="Times New Roman" w:eastAsia="仿宋" w:cs="Times New Roman"/>
                <w:b w:val="0"/>
                <w:bCs/>
                <w:color w:val="000000"/>
                <w:kern w:val="0"/>
                <w:sz w:val="19"/>
                <w:szCs w:val="19"/>
                <w:vertAlign w:val="baseline"/>
                <w:lang w:val="en-US" w:eastAsia="zh-CN" w:bidi="ar"/>
              </w:rPr>
              <w:t>1</w:t>
            </w:r>
          </w:p>
        </w:tc>
        <w:tc>
          <w:tcPr>
            <w:tcW w:w="165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宁武县富鑫农贸开发有限公司</w:t>
            </w:r>
          </w:p>
        </w:tc>
        <w:tc>
          <w:tcPr>
            <w:tcW w:w="23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24"/>
                <w:szCs w:val="24"/>
                <w:lang w:val="en-US" w:eastAsia="zh-CN" w:bidi="ar"/>
              </w:rPr>
              <w:t xml:space="preserve">线上销售平台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（店）</w:t>
            </w:r>
          </w:p>
        </w:tc>
        <w:tc>
          <w:tcPr>
            <w:tcW w:w="25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1个线上店，配套线上平台推广</w:t>
            </w:r>
          </w:p>
        </w:tc>
        <w:tc>
          <w:tcPr>
            <w:tcW w:w="170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b w:val="0"/>
                <w:bCs/>
                <w:color w:val="000000"/>
                <w:kern w:val="0"/>
                <w:sz w:val="19"/>
                <w:szCs w:val="19"/>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6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val="0"/>
                <w:bCs/>
                <w:color w:val="000000"/>
                <w:kern w:val="0"/>
                <w:sz w:val="19"/>
                <w:szCs w:val="19"/>
                <w:vertAlign w:val="baseline"/>
                <w:lang w:val="en-US" w:eastAsia="zh-CN" w:bidi="ar"/>
              </w:rPr>
            </w:pPr>
          </w:p>
        </w:tc>
        <w:tc>
          <w:tcPr>
            <w:tcW w:w="165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p>
        </w:tc>
        <w:tc>
          <w:tcPr>
            <w:tcW w:w="23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线下销售门店</w:t>
            </w:r>
          </w:p>
        </w:tc>
        <w:tc>
          <w:tcPr>
            <w:tcW w:w="25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线下店3个</w:t>
            </w:r>
          </w:p>
        </w:tc>
        <w:tc>
          <w:tcPr>
            <w:tcW w:w="170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val="0"/>
                <w:bCs/>
                <w:color w:val="000000"/>
                <w:kern w:val="0"/>
                <w:sz w:val="19"/>
                <w:szCs w:val="19"/>
                <w:vertAlign w:val="baseline"/>
                <w:lang w:val="en-US" w:eastAsia="zh-CN" w:bidi="ar"/>
              </w:rPr>
            </w:pPr>
            <w:r>
              <w:rPr>
                <w:rFonts w:hint="default" w:ascii="Times New Roman" w:hAnsi="Times New Roman" w:eastAsia="仿宋" w:cs="Times New Roman"/>
                <w:b w:val="0"/>
                <w:bCs/>
                <w:color w:val="000000"/>
                <w:kern w:val="0"/>
                <w:sz w:val="19"/>
                <w:szCs w:val="19"/>
                <w:vertAlign w:val="baseli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6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val="0"/>
                <w:bCs/>
                <w:color w:val="000000"/>
                <w:kern w:val="0"/>
                <w:sz w:val="19"/>
                <w:szCs w:val="19"/>
                <w:vertAlign w:val="baseline"/>
                <w:lang w:val="en-US" w:eastAsia="zh-CN" w:bidi="ar"/>
              </w:rPr>
            </w:pPr>
          </w:p>
        </w:tc>
        <w:tc>
          <w:tcPr>
            <w:tcW w:w="165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p>
        </w:tc>
        <w:tc>
          <w:tcPr>
            <w:tcW w:w="23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品牌宣传</w:t>
            </w:r>
          </w:p>
        </w:tc>
        <w:tc>
          <w:tcPr>
            <w:tcW w:w="25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color w:val="000000"/>
                <w:kern w:val="0"/>
                <w:sz w:val="24"/>
                <w:szCs w:val="24"/>
                <w:lang w:val="en-US" w:eastAsia="zh-CN" w:bidi="ar"/>
              </w:rPr>
              <w:t xml:space="preserve"> 广告宣传</w:t>
            </w:r>
          </w:p>
        </w:tc>
        <w:tc>
          <w:tcPr>
            <w:tcW w:w="170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val="0"/>
                <w:bCs/>
                <w:color w:val="000000"/>
                <w:kern w:val="0"/>
                <w:sz w:val="19"/>
                <w:szCs w:val="19"/>
                <w:vertAlign w:val="baseline"/>
                <w:lang w:val="en-US" w:eastAsia="zh-CN" w:bidi="ar"/>
              </w:rPr>
            </w:pPr>
            <w:r>
              <w:rPr>
                <w:rFonts w:hint="default" w:ascii="Times New Roman" w:hAnsi="Times New Roman" w:eastAsia="仿宋" w:cs="Times New Roman"/>
                <w:b w:val="0"/>
                <w:bCs/>
                <w:color w:val="000000"/>
                <w:kern w:val="0"/>
                <w:sz w:val="19"/>
                <w:szCs w:val="19"/>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val="0"/>
                <w:bCs/>
                <w:color w:val="000000"/>
                <w:kern w:val="0"/>
                <w:sz w:val="19"/>
                <w:szCs w:val="19"/>
                <w:vertAlign w:val="baseline"/>
                <w:lang w:val="en-US" w:eastAsia="zh-CN" w:bidi="ar"/>
              </w:rPr>
            </w:pPr>
            <w:r>
              <w:rPr>
                <w:rFonts w:hint="default" w:ascii="Times New Roman" w:hAnsi="Times New Roman" w:eastAsia="仿宋" w:cs="Times New Roman"/>
                <w:b w:val="0"/>
                <w:bCs/>
                <w:color w:val="000000"/>
                <w:kern w:val="0"/>
                <w:sz w:val="19"/>
                <w:szCs w:val="19"/>
                <w:vertAlign w:val="baseline"/>
                <w:lang w:val="en-US" w:eastAsia="zh-CN" w:bidi="ar"/>
              </w:rPr>
              <w:t>2</w:t>
            </w:r>
          </w:p>
        </w:tc>
        <w:tc>
          <w:tcPr>
            <w:tcW w:w="16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r>
              <w:rPr>
                <w:rFonts w:hint="default" w:ascii="Times New Roman" w:hAnsi="Times New Roman" w:eastAsia="仿宋" w:cs="Times New Roman"/>
                <w:b w:val="0"/>
                <w:bCs/>
                <w:color w:val="000000"/>
                <w:kern w:val="0"/>
                <w:sz w:val="19"/>
                <w:szCs w:val="19"/>
                <w:vertAlign w:val="baseline"/>
                <w:lang w:val="en-US" w:eastAsia="zh-CN" w:bidi="ar"/>
              </w:rPr>
              <w:t>合计</w:t>
            </w:r>
          </w:p>
        </w:tc>
        <w:tc>
          <w:tcPr>
            <w:tcW w:w="239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p>
        </w:tc>
        <w:tc>
          <w:tcPr>
            <w:tcW w:w="255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color w:val="000000"/>
                <w:kern w:val="0"/>
                <w:sz w:val="19"/>
                <w:szCs w:val="19"/>
                <w:vertAlign w:val="baseline"/>
                <w:lang w:val="en-US" w:eastAsia="zh-CN" w:bidi="ar"/>
              </w:rPr>
            </w:pPr>
          </w:p>
        </w:tc>
        <w:tc>
          <w:tcPr>
            <w:tcW w:w="170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b w:val="0"/>
                <w:bCs/>
                <w:color w:val="000000"/>
                <w:kern w:val="0"/>
                <w:sz w:val="19"/>
                <w:szCs w:val="19"/>
                <w:vertAlign w:val="baseline"/>
                <w:lang w:val="en-US" w:eastAsia="zh-CN" w:bidi="ar"/>
              </w:rPr>
            </w:pPr>
            <w:r>
              <w:rPr>
                <w:rFonts w:hint="default" w:ascii="Times New Roman" w:hAnsi="Times New Roman" w:eastAsia="仿宋" w:cs="Times New Roman"/>
                <w:b w:val="0"/>
                <w:bCs/>
                <w:color w:val="000000"/>
                <w:kern w:val="0"/>
                <w:sz w:val="19"/>
                <w:szCs w:val="19"/>
                <w:vertAlign w:val="baseline"/>
                <w:lang w:val="en-US" w:eastAsia="zh-CN" w:bidi="ar"/>
              </w:rPr>
              <w:t>31</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b/>
          <w:color w:val="000000"/>
          <w:kern w:val="0"/>
          <w:sz w:val="19"/>
          <w:szCs w:val="19"/>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40" w:lineRule="exact"/>
        <w:ind w:left="0" w:leftChars="0" w:right="0" w:rightChars="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kern w:val="0"/>
          <w:sz w:val="32"/>
          <w:szCs w:val="32"/>
          <w:lang w:val="en-US" w:eastAsia="zh-CN" w:bidi="ar"/>
        </w:rPr>
        <w:t xml:space="preserve">    （五）开展咨询培训，做好顶层设计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秉持</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专业人做专业事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的总体思路，结合当前进一步加强对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相关政策理解的迫切需求，加强前期实施方案编制和相关培训的投入，支持宁武县富鑫农贸开发有限公司寻求专业咨询机构编制实施方案。预计投资3万元。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40" w:lineRule="exact"/>
        <w:ind w:left="0" w:leftChars="0" w:right="0" w:rightChars="0"/>
        <w:jc w:val="left"/>
        <w:textAlignment w:val="auto"/>
        <w:outlineLvl w:val="9"/>
        <w:rPr>
          <w:rFonts w:hint="default"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 xml:space="preserve">    </w:t>
      </w:r>
      <w:r>
        <w:rPr>
          <w:rFonts w:hint="default" w:ascii="楷体_GB2312" w:hAnsi="楷体_GB2312" w:eastAsia="楷体_GB2312" w:cs="楷体_GB2312"/>
          <w:b w:val="0"/>
          <w:bCs w:val="0"/>
          <w:color w:val="000000"/>
          <w:kern w:val="0"/>
          <w:sz w:val="32"/>
          <w:szCs w:val="32"/>
          <w:lang w:val="en-US" w:eastAsia="zh-CN" w:bidi="ar"/>
        </w:rPr>
        <w:t>（六）加强公共统筹，促进</w:t>
      </w:r>
      <w:r>
        <w:rPr>
          <w:rFonts w:hint="eastAsia" w:ascii="楷体_GB2312" w:hAnsi="楷体_GB2312" w:eastAsia="楷体_GB2312" w:cs="楷体_GB2312"/>
          <w:b w:val="0"/>
          <w:bCs w:val="0"/>
          <w:color w:val="000000"/>
          <w:kern w:val="0"/>
          <w:sz w:val="32"/>
          <w:szCs w:val="32"/>
          <w:lang w:val="en-US" w:eastAsia="zh-CN" w:bidi="ar"/>
        </w:rPr>
        <w:t>“</w:t>
      </w:r>
      <w:r>
        <w:rPr>
          <w:rFonts w:hint="default" w:ascii="楷体_GB2312" w:hAnsi="楷体_GB2312" w:eastAsia="楷体_GB2312" w:cs="楷体_GB2312"/>
          <w:b w:val="0"/>
          <w:bCs w:val="0"/>
          <w:color w:val="000000"/>
          <w:kern w:val="0"/>
          <w:sz w:val="32"/>
          <w:szCs w:val="32"/>
          <w:lang w:val="en-US" w:eastAsia="zh-CN" w:bidi="ar"/>
        </w:rPr>
        <w:t>五优联动</w:t>
      </w:r>
      <w:r>
        <w:rPr>
          <w:rFonts w:hint="eastAsia" w:ascii="楷体_GB2312" w:hAnsi="楷体_GB2312" w:eastAsia="楷体_GB2312" w:cs="楷体_GB2312"/>
          <w:b w:val="0"/>
          <w:bCs w:val="0"/>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由宁武县人民政府设立</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专项资金，一是用于</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示范工程的整体统筹协调管理及验收工作。二是联合测评机构开展优质粮油品质测评，掌握粮油质量、品质、营养特性等，指导企业产品研发和产业升级，对相关人员进行技术培训。三是加强与高校、科研机构的合作研究与成果转化运用，围绕优质良种繁育、区域好粮油标准体系建立以及脱贫攻坚人才培训等多方位、多渠道展开项目合作，建立粮油科技服务与人才培养长效机制。四是组织企业进行品牌宣传，推出一批具有地域特色、市场竞争力强、消费者认可的优质粮油品牌产品。预计投资15万元。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color w:val="000000"/>
          <w:kern w:val="0"/>
          <w:sz w:val="32"/>
          <w:szCs w:val="32"/>
          <w:lang w:val="en-US" w:eastAsia="zh-CN" w:bidi="ar"/>
        </w:rPr>
        <w:t xml:space="preserve">六、资金安排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4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本方案在2019</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2020 年实施，实施期为1年度。总投资需求500万元，其中县及企业自筹337万元，申请中央补助150万元，申请省安排补助资金13万元。</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Times New Roman" w:hAnsi="Times New Roman" w:eastAsia="仿宋_GB2312" w:cs="Times New Roman"/>
          <w:b/>
          <w:color w:val="000000"/>
          <w:kern w:val="0"/>
          <w:sz w:val="30"/>
          <w:szCs w:val="30"/>
          <w:lang w:val="en-US" w:eastAsia="zh-CN" w:bidi="ar"/>
        </w:rPr>
      </w:pPr>
      <w:r>
        <w:rPr>
          <w:rFonts w:hint="default" w:ascii="Times New Roman" w:hAnsi="Times New Roman" w:eastAsia="仿宋_GB2312" w:cs="Times New Roman"/>
          <w:b/>
          <w:color w:val="000000"/>
          <w:kern w:val="0"/>
          <w:sz w:val="30"/>
          <w:szCs w:val="30"/>
          <w:lang w:val="en-US" w:eastAsia="zh-CN" w:bidi="ar"/>
        </w:rPr>
        <w:t>表 6-1 宁武县</w:t>
      </w:r>
      <w:r>
        <w:rPr>
          <w:rFonts w:hint="eastAsia" w:ascii="Times New Roman" w:hAnsi="Times New Roman" w:eastAsia="仿宋_GB2312" w:cs="Times New Roman"/>
          <w:b/>
          <w:color w:val="000000"/>
          <w:kern w:val="0"/>
          <w:sz w:val="30"/>
          <w:szCs w:val="30"/>
          <w:lang w:val="en-US" w:eastAsia="zh-CN" w:bidi="ar"/>
        </w:rPr>
        <w:t>“</w:t>
      </w:r>
      <w:r>
        <w:rPr>
          <w:rFonts w:hint="default" w:ascii="Times New Roman" w:hAnsi="Times New Roman" w:eastAsia="仿宋_GB2312" w:cs="Times New Roman"/>
          <w:b/>
          <w:color w:val="000000"/>
          <w:kern w:val="0"/>
          <w:sz w:val="30"/>
          <w:szCs w:val="30"/>
          <w:lang w:val="en-US" w:eastAsia="zh-CN" w:bidi="ar"/>
        </w:rPr>
        <w:t>中国好粮油</w:t>
      </w:r>
      <w:r>
        <w:rPr>
          <w:rFonts w:hint="eastAsia" w:ascii="Times New Roman" w:hAnsi="Times New Roman" w:eastAsia="仿宋_GB2312" w:cs="Times New Roman"/>
          <w:b/>
          <w:color w:val="000000"/>
          <w:kern w:val="0"/>
          <w:sz w:val="30"/>
          <w:szCs w:val="30"/>
          <w:lang w:val="en-US" w:eastAsia="zh-CN" w:bidi="ar"/>
        </w:rPr>
        <w:t>”</w:t>
      </w:r>
      <w:r>
        <w:rPr>
          <w:rFonts w:hint="default" w:ascii="Times New Roman" w:hAnsi="Times New Roman" w:eastAsia="仿宋_GB2312" w:cs="Times New Roman"/>
          <w:b/>
          <w:color w:val="000000"/>
          <w:kern w:val="0"/>
          <w:sz w:val="30"/>
          <w:szCs w:val="30"/>
          <w:lang w:val="en-US" w:eastAsia="zh-CN" w:bidi="ar"/>
        </w:rPr>
        <w:t xml:space="preserve">行动计划示范县资金安排汇总表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896"/>
        <w:gridCol w:w="1735"/>
        <w:gridCol w:w="2247"/>
        <w:gridCol w:w="1641"/>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序号</w:t>
            </w:r>
          </w:p>
        </w:tc>
        <w:tc>
          <w:tcPr>
            <w:tcW w:w="18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类别</w:t>
            </w:r>
          </w:p>
        </w:tc>
        <w:tc>
          <w:tcPr>
            <w:tcW w:w="17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申请中央补助</w:t>
            </w:r>
          </w:p>
        </w:tc>
        <w:tc>
          <w:tcPr>
            <w:tcW w:w="22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申请省安排补助</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资金</w:t>
            </w:r>
          </w:p>
        </w:tc>
        <w:tc>
          <w:tcPr>
            <w:tcW w:w="16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县及企业</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自筹</w:t>
            </w:r>
          </w:p>
        </w:tc>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val="0"/>
                <w:color w:val="000000"/>
                <w:kern w:val="0"/>
                <w:sz w:val="24"/>
                <w:szCs w:val="24"/>
                <w:vertAlign w:val="baseline"/>
                <w:lang w:val="en-US" w:eastAsia="zh-CN" w:bidi="ar"/>
              </w:rPr>
            </w:pPr>
            <w:r>
              <w:rPr>
                <w:rFonts w:hint="default" w:ascii="Times New Roman" w:hAnsi="Times New Roman" w:eastAsia="仿宋" w:cs="Times New Roman"/>
                <w:b w:val="0"/>
                <w:bCs w:val="0"/>
                <w:color w:val="000000"/>
                <w:kern w:val="0"/>
                <w:sz w:val="24"/>
                <w:szCs w:val="24"/>
                <w:lang w:val="en-US" w:eastAsia="zh-CN" w:bidi="ar"/>
              </w:rPr>
              <w:t>1</w:t>
            </w:r>
          </w:p>
        </w:tc>
        <w:tc>
          <w:tcPr>
            <w:tcW w:w="18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优粮优产</w:t>
            </w:r>
          </w:p>
        </w:tc>
        <w:tc>
          <w:tcPr>
            <w:tcW w:w="17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15</w:t>
            </w:r>
          </w:p>
        </w:tc>
        <w:tc>
          <w:tcPr>
            <w:tcW w:w="22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w:t>
            </w:r>
          </w:p>
        </w:tc>
        <w:tc>
          <w:tcPr>
            <w:tcW w:w="16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3</w:t>
            </w:r>
            <w:r>
              <w:rPr>
                <w:rFonts w:hint="eastAsia" w:ascii="Times New Roman" w:hAnsi="Times New Roman" w:eastAsia="仿宋_GB2312" w:cs="Times New Roman"/>
                <w:b w:val="0"/>
                <w:bCs/>
                <w:color w:val="000000"/>
                <w:kern w:val="0"/>
                <w:sz w:val="24"/>
                <w:szCs w:val="24"/>
                <w:vertAlign w:val="baseline"/>
                <w:lang w:val="en-US" w:eastAsia="zh-CN" w:bidi="ar"/>
              </w:rPr>
              <w:t>9</w:t>
            </w:r>
          </w:p>
        </w:tc>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val="0"/>
                <w:color w:val="000000"/>
                <w:kern w:val="0"/>
                <w:sz w:val="24"/>
                <w:szCs w:val="24"/>
                <w:vertAlign w:val="baseline"/>
                <w:lang w:val="en-US" w:eastAsia="zh-CN" w:bidi="ar"/>
              </w:rPr>
            </w:pPr>
            <w:r>
              <w:rPr>
                <w:rFonts w:hint="default" w:ascii="Times New Roman" w:hAnsi="Times New Roman" w:eastAsia="仿宋_GB2312" w:cs="Times New Roman"/>
                <w:b w:val="0"/>
                <w:bCs w:val="0"/>
                <w:color w:val="000000"/>
                <w:kern w:val="0"/>
                <w:sz w:val="24"/>
                <w:szCs w:val="24"/>
                <w:vertAlign w:val="baseline"/>
                <w:lang w:val="en-US" w:eastAsia="zh-CN" w:bidi="ar"/>
              </w:rPr>
              <w:t>2</w:t>
            </w:r>
          </w:p>
        </w:tc>
        <w:tc>
          <w:tcPr>
            <w:tcW w:w="18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优粮优储</w:t>
            </w:r>
          </w:p>
        </w:tc>
        <w:tc>
          <w:tcPr>
            <w:tcW w:w="17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38.5</w:t>
            </w:r>
          </w:p>
        </w:tc>
        <w:tc>
          <w:tcPr>
            <w:tcW w:w="22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3.5</w:t>
            </w:r>
          </w:p>
        </w:tc>
        <w:tc>
          <w:tcPr>
            <w:tcW w:w="16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99</w:t>
            </w:r>
          </w:p>
        </w:tc>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val="0"/>
                <w:color w:val="000000"/>
                <w:kern w:val="0"/>
                <w:sz w:val="24"/>
                <w:szCs w:val="24"/>
                <w:vertAlign w:val="baseline"/>
                <w:lang w:val="en-US" w:eastAsia="zh-CN" w:bidi="ar"/>
              </w:rPr>
            </w:pPr>
            <w:r>
              <w:rPr>
                <w:rFonts w:hint="default" w:ascii="Times New Roman" w:hAnsi="Times New Roman" w:eastAsia="仿宋_GB2312" w:cs="Times New Roman"/>
                <w:b w:val="0"/>
                <w:bCs w:val="0"/>
                <w:color w:val="000000"/>
                <w:kern w:val="0"/>
                <w:sz w:val="24"/>
                <w:szCs w:val="24"/>
                <w:vertAlign w:val="baseline"/>
                <w:lang w:val="en-US" w:eastAsia="zh-CN" w:bidi="ar"/>
              </w:rPr>
              <w:t>3</w:t>
            </w:r>
          </w:p>
        </w:tc>
        <w:tc>
          <w:tcPr>
            <w:tcW w:w="18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优粮优加</w:t>
            </w:r>
          </w:p>
        </w:tc>
        <w:tc>
          <w:tcPr>
            <w:tcW w:w="17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71.5</w:t>
            </w:r>
          </w:p>
        </w:tc>
        <w:tc>
          <w:tcPr>
            <w:tcW w:w="22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7</w:t>
            </w:r>
          </w:p>
        </w:tc>
        <w:tc>
          <w:tcPr>
            <w:tcW w:w="16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176.5</w:t>
            </w:r>
          </w:p>
        </w:tc>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val="0"/>
                <w:color w:val="000000"/>
                <w:kern w:val="0"/>
                <w:sz w:val="24"/>
                <w:szCs w:val="24"/>
                <w:vertAlign w:val="baseline"/>
                <w:lang w:val="en-US" w:eastAsia="zh-CN" w:bidi="ar"/>
              </w:rPr>
            </w:pPr>
            <w:r>
              <w:rPr>
                <w:rFonts w:hint="default" w:ascii="Times New Roman" w:hAnsi="Times New Roman" w:eastAsia="仿宋_GB2312" w:cs="Times New Roman"/>
                <w:b w:val="0"/>
                <w:bCs w:val="0"/>
                <w:color w:val="000000"/>
                <w:kern w:val="0"/>
                <w:sz w:val="24"/>
                <w:szCs w:val="24"/>
                <w:vertAlign w:val="baseline"/>
                <w:lang w:val="en-US" w:eastAsia="zh-CN" w:bidi="ar"/>
              </w:rPr>
              <w:t>4</w:t>
            </w:r>
          </w:p>
        </w:tc>
        <w:tc>
          <w:tcPr>
            <w:tcW w:w="18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优粮优销</w:t>
            </w:r>
          </w:p>
        </w:tc>
        <w:tc>
          <w:tcPr>
            <w:tcW w:w="17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9</w:t>
            </w:r>
          </w:p>
        </w:tc>
        <w:tc>
          <w:tcPr>
            <w:tcW w:w="22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1.5</w:t>
            </w:r>
          </w:p>
        </w:tc>
        <w:tc>
          <w:tcPr>
            <w:tcW w:w="16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20.5</w:t>
            </w:r>
          </w:p>
        </w:tc>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val="0"/>
                <w:color w:val="000000"/>
                <w:kern w:val="0"/>
                <w:sz w:val="24"/>
                <w:szCs w:val="24"/>
                <w:vertAlign w:val="baseline"/>
                <w:lang w:val="en-US" w:eastAsia="zh-CN" w:bidi="ar"/>
              </w:rPr>
            </w:pPr>
            <w:r>
              <w:rPr>
                <w:rFonts w:hint="default" w:ascii="Times New Roman" w:hAnsi="Times New Roman" w:eastAsia="仿宋_GB2312" w:cs="Times New Roman"/>
                <w:b w:val="0"/>
                <w:bCs w:val="0"/>
                <w:color w:val="000000"/>
                <w:kern w:val="0"/>
                <w:sz w:val="24"/>
                <w:szCs w:val="24"/>
                <w:vertAlign w:val="baseline"/>
                <w:lang w:val="en-US" w:eastAsia="zh-CN" w:bidi="ar"/>
              </w:rPr>
              <w:t>5</w:t>
            </w:r>
          </w:p>
        </w:tc>
        <w:tc>
          <w:tcPr>
            <w:tcW w:w="18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咨询培训</w:t>
            </w:r>
          </w:p>
        </w:tc>
        <w:tc>
          <w:tcPr>
            <w:tcW w:w="17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w:t>
            </w:r>
          </w:p>
        </w:tc>
        <w:tc>
          <w:tcPr>
            <w:tcW w:w="22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0</w:t>
            </w:r>
          </w:p>
        </w:tc>
        <w:tc>
          <w:tcPr>
            <w:tcW w:w="16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2</w:t>
            </w:r>
          </w:p>
        </w:tc>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val="0"/>
                <w:color w:val="000000"/>
                <w:kern w:val="0"/>
                <w:sz w:val="24"/>
                <w:szCs w:val="24"/>
                <w:vertAlign w:val="baseline"/>
                <w:lang w:val="en-US" w:eastAsia="zh-CN" w:bidi="ar"/>
              </w:rPr>
            </w:pPr>
            <w:r>
              <w:rPr>
                <w:rFonts w:hint="default" w:ascii="Times New Roman" w:hAnsi="Times New Roman" w:eastAsia="仿宋_GB2312" w:cs="Times New Roman"/>
                <w:b w:val="0"/>
                <w:bCs w:val="0"/>
                <w:color w:val="000000"/>
                <w:kern w:val="0"/>
                <w:sz w:val="24"/>
                <w:szCs w:val="24"/>
                <w:vertAlign w:val="baseline"/>
                <w:lang w:val="en-US" w:eastAsia="zh-CN" w:bidi="ar"/>
              </w:rPr>
              <w:t>6</w:t>
            </w:r>
          </w:p>
        </w:tc>
        <w:tc>
          <w:tcPr>
            <w:tcW w:w="18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示范县公共统筹</w:t>
            </w:r>
          </w:p>
        </w:tc>
        <w:tc>
          <w:tcPr>
            <w:tcW w:w="17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15</w:t>
            </w:r>
          </w:p>
        </w:tc>
        <w:tc>
          <w:tcPr>
            <w:tcW w:w="22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0</w:t>
            </w:r>
          </w:p>
        </w:tc>
        <w:tc>
          <w:tcPr>
            <w:tcW w:w="16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0</w:t>
            </w:r>
          </w:p>
        </w:tc>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val="0"/>
                <w:color w:val="000000"/>
                <w:kern w:val="0"/>
                <w:sz w:val="24"/>
                <w:szCs w:val="24"/>
                <w:vertAlign w:val="baseline"/>
                <w:lang w:val="en-US" w:eastAsia="zh-CN" w:bidi="ar"/>
              </w:rPr>
            </w:pPr>
            <w:r>
              <w:rPr>
                <w:rFonts w:hint="default" w:ascii="Times New Roman" w:hAnsi="Times New Roman" w:eastAsia="仿宋_GB2312" w:cs="Times New Roman"/>
                <w:b w:val="0"/>
                <w:bCs w:val="0"/>
                <w:color w:val="000000"/>
                <w:kern w:val="0"/>
                <w:sz w:val="24"/>
                <w:szCs w:val="24"/>
                <w:vertAlign w:val="baseline"/>
                <w:lang w:val="en-US" w:eastAsia="zh-CN" w:bidi="ar"/>
              </w:rPr>
              <w:t>7</w:t>
            </w:r>
          </w:p>
        </w:tc>
        <w:tc>
          <w:tcPr>
            <w:tcW w:w="18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color w:val="000000"/>
                <w:kern w:val="0"/>
                <w:sz w:val="24"/>
                <w:szCs w:val="24"/>
                <w:vertAlign w:val="baseline"/>
                <w:lang w:val="en-US" w:eastAsia="zh-CN" w:bidi="ar"/>
              </w:rPr>
            </w:pPr>
            <w:r>
              <w:rPr>
                <w:rFonts w:hint="default" w:ascii="Times New Roman" w:hAnsi="Times New Roman" w:eastAsia="仿宋" w:cs="Times New Roman"/>
                <w:color w:val="000000"/>
                <w:kern w:val="0"/>
                <w:sz w:val="24"/>
                <w:szCs w:val="24"/>
                <w:lang w:val="en-US" w:eastAsia="zh-CN" w:bidi="ar"/>
              </w:rPr>
              <w:t>合计</w:t>
            </w:r>
          </w:p>
        </w:tc>
        <w:tc>
          <w:tcPr>
            <w:tcW w:w="17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150</w:t>
            </w:r>
          </w:p>
        </w:tc>
        <w:tc>
          <w:tcPr>
            <w:tcW w:w="22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13</w:t>
            </w:r>
          </w:p>
        </w:tc>
        <w:tc>
          <w:tcPr>
            <w:tcW w:w="16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337</w:t>
            </w:r>
          </w:p>
        </w:tc>
        <w:tc>
          <w:tcPr>
            <w:tcW w:w="87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_GB2312" w:cs="Times New Roman"/>
                <w:b w:val="0"/>
                <w:bCs/>
                <w:color w:val="000000"/>
                <w:kern w:val="0"/>
                <w:sz w:val="24"/>
                <w:szCs w:val="24"/>
                <w:vertAlign w:val="baseline"/>
                <w:lang w:val="en-US" w:eastAsia="zh-CN" w:bidi="ar"/>
              </w:rPr>
            </w:pPr>
            <w:r>
              <w:rPr>
                <w:rFonts w:hint="default" w:ascii="Times New Roman" w:hAnsi="Times New Roman" w:eastAsia="仿宋_GB2312" w:cs="Times New Roman"/>
                <w:b w:val="0"/>
                <w:bCs/>
                <w:color w:val="000000"/>
                <w:kern w:val="0"/>
                <w:sz w:val="24"/>
                <w:szCs w:val="24"/>
                <w:vertAlign w:val="baseline"/>
                <w:lang w:val="en-US" w:eastAsia="zh-CN" w:bidi="ar"/>
              </w:rPr>
              <w:t>500</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_GB2312" w:cs="Times New Roman"/>
          <w:b/>
          <w:color w:val="000000"/>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480" w:firstLineChars="200"/>
        <w:jc w:val="left"/>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Times New Roman" w:hAnsi="Times New Roman" w:eastAsia="仿宋_GB2312" w:cs="Times New Roman"/>
          <w:b/>
          <w:color w:val="000000"/>
          <w:kern w:val="0"/>
          <w:sz w:val="30"/>
          <w:szCs w:val="30"/>
          <w:lang w:val="en-US" w:eastAsia="zh-CN" w:bidi="ar"/>
        </w:rPr>
      </w:pPr>
      <w:r>
        <w:rPr>
          <w:rFonts w:hint="default" w:ascii="Times New Roman" w:hAnsi="Times New Roman" w:eastAsia="仿宋_GB2312" w:cs="Times New Roman"/>
          <w:b/>
          <w:color w:val="000000"/>
          <w:kern w:val="0"/>
          <w:sz w:val="30"/>
          <w:szCs w:val="30"/>
          <w:lang w:val="en-US" w:eastAsia="zh-CN" w:bidi="ar"/>
        </w:rPr>
        <w:t>表 6-2 宁武县</w:t>
      </w:r>
      <w:r>
        <w:rPr>
          <w:rFonts w:hint="eastAsia" w:ascii="Times New Roman" w:hAnsi="Times New Roman" w:eastAsia="仿宋_GB2312" w:cs="Times New Roman"/>
          <w:b/>
          <w:color w:val="000000"/>
          <w:kern w:val="0"/>
          <w:sz w:val="30"/>
          <w:szCs w:val="30"/>
          <w:lang w:val="en-US" w:eastAsia="zh-CN" w:bidi="ar"/>
        </w:rPr>
        <w:t>“</w:t>
      </w:r>
      <w:r>
        <w:rPr>
          <w:rFonts w:hint="default" w:ascii="Times New Roman" w:hAnsi="Times New Roman" w:eastAsia="仿宋_GB2312" w:cs="Times New Roman"/>
          <w:b/>
          <w:color w:val="000000"/>
          <w:kern w:val="0"/>
          <w:sz w:val="30"/>
          <w:szCs w:val="30"/>
          <w:lang w:val="en-US" w:eastAsia="zh-CN" w:bidi="ar"/>
        </w:rPr>
        <w:t>中国好粮油</w:t>
      </w:r>
      <w:r>
        <w:rPr>
          <w:rFonts w:hint="eastAsia" w:ascii="Times New Roman" w:hAnsi="Times New Roman" w:eastAsia="仿宋_GB2312" w:cs="Times New Roman"/>
          <w:b/>
          <w:color w:val="000000"/>
          <w:kern w:val="0"/>
          <w:sz w:val="30"/>
          <w:szCs w:val="30"/>
          <w:lang w:val="en-US" w:eastAsia="zh-CN" w:bidi="ar"/>
        </w:rPr>
        <w:t>”</w:t>
      </w:r>
      <w:r>
        <w:rPr>
          <w:rFonts w:hint="default" w:ascii="Times New Roman" w:hAnsi="Times New Roman" w:eastAsia="仿宋_GB2312" w:cs="Times New Roman"/>
          <w:b/>
          <w:color w:val="000000"/>
          <w:kern w:val="0"/>
          <w:sz w:val="30"/>
          <w:szCs w:val="30"/>
          <w:lang w:val="en-US" w:eastAsia="zh-CN" w:bidi="ar"/>
        </w:rPr>
        <w:t xml:space="preserve">行动实施方案资金分解表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
        <w:gridCol w:w="853"/>
        <w:gridCol w:w="2063"/>
        <w:gridCol w:w="785"/>
        <w:gridCol w:w="592"/>
        <w:gridCol w:w="646"/>
        <w:gridCol w:w="798"/>
        <w:gridCol w:w="799"/>
        <w:gridCol w:w="812"/>
        <w:gridCol w:w="578"/>
        <w:gridCol w:w="44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序号</w:t>
            </w:r>
          </w:p>
        </w:tc>
        <w:tc>
          <w:tcPr>
            <w:tcW w:w="85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实施</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主体</w:t>
            </w:r>
          </w:p>
        </w:tc>
        <w:tc>
          <w:tcPr>
            <w:tcW w:w="206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实施内容</w:t>
            </w:r>
          </w:p>
        </w:tc>
        <w:tc>
          <w:tcPr>
            <w:tcW w:w="78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 xml:space="preserve">示范县 （市）统筹 </w:t>
            </w:r>
          </w:p>
        </w:tc>
        <w:tc>
          <w:tcPr>
            <w:tcW w:w="59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val="en-US" w:eastAsia="zh-CN" w:bidi="ar"/>
              </w:rPr>
              <w:t>示范</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企业</w:t>
            </w:r>
          </w:p>
        </w:tc>
        <w:tc>
          <w:tcPr>
            <w:tcW w:w="646"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val="en-US" w:eastAsia="zh-CN" w:bidi="ar"/>
              </w:rPr>
              <w:t xml:space="preserve">申报总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val="en-US" w:eastAsia="zh-CN" w:bidi="ar"/>
              </w:rPr>
              <w:t xml:space="preserve">投资（万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元）</w:t>
            </w:r>
          </w:p>
        </w:tc>
        <w:tc>
          <w:tcPr>
            <w:tcW w:w="2409"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其中</w:t>
            </w:r>
          </w:p>
        </w:tc>
        <w:tc>
          <w:tcPr>
            <w:tcW w:w="57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中央补助</w:t>
            </w:r>
          </w:p>
        </w:tc>
        <w:tc>
          <w:tcPr>
            <w:tcW w:w="44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省财政补助</w:t>
            </w:r>
          </w:p>
        </w:tc>
        <w:tc>
          <w:tcPr>
            <w:tcW w:w="70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县及企业自筹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85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206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78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5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646"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7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 xml:space="preserve">2017- 2018年度 </w:t>
            </w:r>
          </w:p>
        </w:tc>
        <w:tc>
          <w:tcPr>
            <w:tcW w:w="7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2018- 2019年度</w:t>
            </w:r>
          </w:p>
        </w:tc>
        <w:tc>
          <w:tcPr>
            <w:tcW w:w="8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2019- 2020年度</w:t>
            </w:r>
          </w:p>
        </w:tc>
        <w:tc>
          <w:tcPr>
            <w:tcW w:w="57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44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70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p>
        </w:tc>
        <w:tc>
          <w:tcPr>
            <w:tcW w:w="8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宁武县</w:t>
            </w:r>
          </w:p>
        </w:tc>
        <w:tc>
          <w:tcPr>
            <w:tcW w:w="20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小计</w:t>
            </w:r>
          </w:p>
        </w:tc>
        <w:tc>
          <w:tcPr>
            <w:tcW w:w="7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15</w:t>
            </w:r>
          </w:p>
        </w:tc>
        <w:tc>
          <w:tcPr>
            <w:tcW w:w="5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485</w:t>
            </w:r>
          </w:p>
        </w:tc>
        <w:tc>
          <w:tcPr>
            <w:tcW w:w="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500</w:t>
            </w:r>
          </w:p>
        </w:tc>
        <w:tc>
          <w:tcPr>
            <w:tcW w:w="7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7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8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500</w:t>
            </w:r>
          </w:p>
        </w:tc>
        <w:tc>
          <w:tcPr>
            <w:tcW w:w="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150</w:t>
            </w:r>
          </w:p>
        </w:tc>
        <w:tc>
          <w:tcPr>
            <w:tcW w:w="4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13</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w:t>
            </w:r>
          </w:p>
        </w:tc>
        <w:tc>
          <w:tcPr>
            <w:tcW w:w="8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val="en-US" w:eastAsia="zh-CN" w:bidi="ar"/>
              </w:rPr>
              <w:t xml:space="preserve">宁武县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sz w:val="21"/>
                <w:szCs w:val="21"/>
              </w:rPr>
            </w:pPr>
            <w:r>
              <w:rPr>
                <w:rFonts w:hint="eastAsia" w:ascii="宋体" w:hAnsi="宋体" w:eastAsia="宋体" w:cs="宋体"/>
                <w:b w:val="0"/>
                <w:bCs/>
                <w:color w:val="000000"/>
                <w:kern w:val="0"/>
                <w:sz w:val="21"/>
                <w:szCs w:val="21"/>
                <w:lang w:val="en-US" w:eastAsia="zh-CN" w:bidi="ar"/>
              </w:rPr>
              <w:t xml:space="preserve">发展和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 xml:space="preserve">改革局 </w:t>
            </w:r>
          </w:p>
        </w:tc>
        <w:tc>
          <w:tcPr>
            <w:tcW w:w="20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lang w:val="en-US" w:eastAsia="zh-CN" w:bidi="ar"/>
              </w:rPr>
              <w:t>品质测评、考核验收</w:t>
            </w:r>
          </w:p>
        </w:tc>
        <w:tc>
          <w:tcPr>
            <w:tcW w:w="7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15</w:t>
            </w:r>
          </w:p>
        </w:tc>
        <w:tc>
          <w:tcPr>
            <w:tcW w:w="5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15</w:t>
            </w:r>
          </w:p>
        </w:tc>
        <w:tc>
          <w:tcPr>
            <w:tcW w:w="7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7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8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15</w:t>
            </w:r>
          </w:p>
        </w:tc>
        <w:tc>
          <w:tcPr>
            <w:tcW w:w="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15</w:t>
            </w:r>
          </w:p>
        </w:tc>
        <w:tc>
          <w:tcPr>
            <w:tcW w:w="4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2</w:t>
            </w:r>
          </w:p>
        </w:tc>
        <w:tc>
          <w:tcPr>
            <w:tcW w:w="8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宁武县富鑫农贸开发有限公司 </w:t>
            </w:r>
          </w:p>
        </w:tc>
        <w:tc>
          <w:tcPr>
            <w:tcW w:w="20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1.订单种植1500 亩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2.改造升级原粮 640平方米，配备原粮清理设备8台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3.改造升级年产1500吨小杂粮精加工生产线2条，配套改造升级640 平方米厂房，购置原粮检验设备1台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4.线上店1个，线下店3个，广告宣传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eastAsia" w:ascii="宋体" w:hAnsi="宋体" w:eastAsia="宋体" w:cs="宋体"/>
                <w:b w:val="0"/>
                <w:bCs/>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5.委托第三方编制实施方案</w:t>
            </w:r>
          </w:p>
        </w:tc>
        <w:tc>
          <w:tcPr>
            <w:tcW w:w="7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59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485</w:t>
            </w:r>
          </w:p>
        </w:tc>
        <w:tc>
          <w:tcPr>
            <w:tcW w:w="6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485</w:t>
            </w:r>
          </w:p>
        </w:tc>
        <w:tc>
          <w:tcPr>
            <w:tcW w:w="79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7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0</w:t>
            </w:r>
          </w:p>
        </w:tc>
        <w:tc>
          <w:tcPr>
            <w:tcW w:w="8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485</w:t>
            </w:r>
          </w:p>
        </w:tc>
        <w:tc>
          <w:tcPr>
            <w:tcW w:w="57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135</w:t>
            </w:r>
          </w:p>
        </w:tc>
        <w:tc>
          <w:tcPr>
            <w:tcW w:w="44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13</w:t>
            </w:r>
          </w:p>
        </w:tc>
        <w:tc>
          <w:tcPr>
            <w:tcW w:w="7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eastAsia" w:ascii="宋体" w:hAnsi="宋体" w:eastAsia="宋体" w:cs="宋体"/>
                <w:b w:val="0"/>
                <w:bCs/>
                <w:color w:val="000000"/>
                <w:kern w:val="0"/>
                <w:sz w:val="21"/>
                <w:szCs w:val="21"/>
                <w:vertAlign w:val="baseline"/>
                <w:lang w:val="en-US" w:eastAsia="zh-CN" w:bidi="ar"/>
              </w:rPr>
            </w:pPr>
            <w:r>
              <w:rPr>
                <w:rFonts w:hint="eastAsia" w:ascii="宋体" w:hAnsi="宋体" w:eastAsia="宋体" w:cs="宋体"/>
                <w:b w:val="0"/>
                <w:bCs/>
                <w:color w:val="000000"/>
                <w:kern w:val="0"/>
                <w:sz w:val="21"/>
                <w:szCs w:val="21"/>
                <w:vertAlign w:val="baseline"/>
                <w:lang w:val="en-US" w:eastAsia="zh-CN" w:bidi="ar"/>
              </w:rPr>
              <w:t>337</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482" w:firstLineChars="200"/>
        <w:jc w:val="left"/>
        <w:textAlignment w:val="auto"/>
        <w:outlineLvl w:val="9"/>
        <w:rPr>
          <w:rFonts w:hint="default" w:ascii="Times New Roman" w:hAnsi="Times New Roman" w:eastAsia="仿宋_GB2312" w:cs="Times New Roman"/>
          <w:b/>
          <w:color w:val="000000"/>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_GB2312" w:cs="Times New Roman"/>
          <w:b/>
          <w:color w:val="000000"/>
          <w:kern w:val="0"/>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cs="Times New Roman"/>
          <w:spacing w:val="-6"/>
          <w:sz w:val="28"/>
          <w:szCs w:val="28"/>
        </w:rPr>
      </w:pPr>
      <w:r>
        <w:rPr>
          <w:rFonts w:hint="default" w:ascii="Times New Roman" w:hAnsi="Times New Roman" w:eastAsia="仿宋_GB2312" w:cs="Times New Roman"/>
          <w:b/>
          <w:color w:val="000000"/>
          <w:spacing w:val="-6"/>
          <w:kern w:val="0"/>
          <w:sz w:val="28"/>
          <w:szCs w:val="28"/>
          <w:lang w:val="en-US" w:eastAsia="zh-CN" w:bidi="ar"/>
        </w:rPr>
        <w:t xml:space="preserve">表6-3宁武县富鑫农贸开发有限公司实施内容及资金需求表（2019-2020年）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238"/>
        <w:gridCol w:w="1466"/>
        <w:gridCol w:w="2883"/>
        <w:gridCol w:w="729"/>
        <w:gridCol w:w="647"/>
        <w:gridCol w:w="65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序号</w:t>
            </w:r>
          </w:p>
        </w:tc>
        <w:tc>
          <w:tcPr>
            <w:tcW w:w="12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项目类别</w:t>
            </w: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项目名称</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主要内容</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总投资额</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申请中央补助</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省财政补助</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县及企业自筹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w:t>
            </w:r>
          </w:p>
        </w:tc>
        <w:tc>
          <w:tcPr>
            <w:tcW w:w="12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优粮优产</w:t>
            </w: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订单种植</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 xml:space="preserve">订单种植1500 亩，提供种子、肥料及田间管理服务，种植成本约 375 元/亩 </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55</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15</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2</w:t>
            </w:r>
          </w:p>
        </w:tc>
        <w:tc>
          <w:tcPr>
            <w:tcW w:w="12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优粮优储</w:t>
            </w: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原粮仓改造升级</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改造升级原粮仓 640 平方米，配备原粮清理设备 8 台，包括精选清粮机 1 台、杂质分离机1台、比重去石机3台、色选机1台、原粮输送机2台</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141</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38.5</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3.5</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9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w:t>
            </w:r>
          </w:p>
        </w:tc>
        <w:tc>
          <w:tcPr>
            <w:tcW w:w="123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优粮优加</w:t>
            </w: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小计</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255</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71.5</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7</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123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生产线改造升级</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 xml:space="preserve">引进新工艺提升改造年产 1500 吨小杂粮精加工生产线2条，配套640平方米厂房改造升级 </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2</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0.5</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0.5</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9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123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质检升级</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原粮检验设备1台</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253</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71</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6.5</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9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4</w:t>
            </w:r>
          </w:p>
        </w:tc>
        <w:tc>
          <w:tcPr>
            <w:tcW w:w="123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优粮优销</w:t>
            </w: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小计</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31</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9</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1.5</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123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线上销售平台（店）</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线上店1个</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5</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1.5</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0</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123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线下销售门店</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3 家直营店</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16</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4.5</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9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123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品牌宣传</w:t>
            </w: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广告宣传</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10</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0.5</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5</w:t>
            </w:r>
          </w:p>
        </w:tc>
        <w:tc>
          <w:tcPr>
            <w:tcW w:w="12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咨询培训</w:t>
            </w: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4"/>
                <w:szCs w:val="24"/>
                <w:lang w:val="en-US" w:eastAsia="zh-CN" w:bidi="ar"/>
              </w:rPr>
              <w:t>实施方案编制</w:t>
            </w: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0</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6</w:t>
            </w:r>
          </w:p>
        </w:tc>
        <w:tc>
          <w:tcPr>
            <w:tcW w:w="123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合计</w:t>
            </w:r>
          </w:p>
        </w:tc>
        <w:tc>
          <w:tcPr>
            <w:tcW w:w="146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288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outlineLvl w:val="9"/>
              <w:rPr>
                <w:rFonts w:hint="default" w:ascii="Times New Roman" w:hAnsi="Times New Roman" w:eastAsia="仿宋" w:cs="Times New Roman"/>
                <w:color w:val="000000"/>
                <w:kern w:val="0"/>
                <w:sz w:val="21"/>
                <w:szCs w:val="21"/>
                <w:vertAlign w:val="baseline"/>
                <w:lang w:val="en-US" w:eastAsia="zh-CN" w:bidi="ar"/>
              </w:rPr>
            </w:pPr>
          </w:p>
        </w:tc>
        <w:tc>
          <w:tcPr>
            <w:tcW w:w="7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485</w:t>
            </w:r>
          </w:p>
        </w:tc>
        <w:tc>
          <w:tcPr>
            <w:tcW w:w="64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135</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13</w:t>
            </w:r>
          </w:p>
        </w:tc>
        <w:tc>
          <w:tcPr>
            <w:tcW w:w="8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仿宋" w:cs="Times New Roman"/>
                <w:color w:val="000000"/>
                <w:kern w:val="0"/>
                <w:sz w:val="21"/>
                <w:szCs w:val="21"/>
                <w:vertAlign w:val="baseline"/>
                <w:lang w:val="en-US" w:eastAsia="zh-CN" w:bidi="ar"/>
              </w:rPr>
            </w:pPr>
            <w:r>
              <w:rPr>
                <w:rFonts w:hint="default" w:ascii="Times New Roman" w:hAnsi="Times New Roman" w:eastAsia="仿宋" w:cs="Times New Roman"/>
                <w:color w:val="000000"/>
                <w:kern w:val="0"/>
                <w:sz w:val="21"/>
                <w:szCs w:val="21"/>
                <w:vertAlign w:val="baseline"/>
                <w:lang w:val="en-US" w:eastAsia="zh-CN" w:bidi="ar"/>
              </w:rPr>
              <w:t>337</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color w:val="000000"/>
          <w:kern w:val="0"/>
          <w:sz w:val="32"/>
          <w:szCs w:val="32"/>
          <w:lang w:val="en-US" w:eastAsia="zh-CN" w:bidi="ar"/>
        </w:rPr>
        <w:t xml:space="preserve">七、预期效果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 xml:space="preserve">（一）产业升级，农民增收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围绕杂粮为发展重心的宁武县优质粮食产业供应体系得到进一步发展和增强，粮食收购优质优价机制得到完善，农民增收、企业增效，优质粮油产品创新提质升级，地方粮油龙头企业得到扶持并逐渐发挥引领、带动和示范作用，优质粮油供给水平得到进一步提升。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 xml:space="preserve">（二）产品提质，品牌提升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全方位、多层次、持续性地进行品牌的整合宣传效果明显，品牌在省内外等地知名度、影响力稳步提升，宁武县优质杂粮产品基本实现</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优质优价</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，品牌议价能力得到增强，农民收益不断增加。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 xml:space="preserve">（三）渠道完善，服务增强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left"/>
        <w:textAlignment w:val="auto"/>
        <w:outlineLvl w:val="9"/>
        <w:rPr>
          <w:rFonts w:hint="default" w:ascii="Times New Roman" w:hAnsi="Times New Roman" w:cs="Times New Roman"/>
          <w:spacing w:val="-2"/>
          <w:sz w:val="32"/>
          <w:szCs w:val="32"/>
        </w:rPr>
      </w:pPr>
      <w:r>
        <w:rPr>
          <w:rFonts w:hint="default" w:ascii="Times New Roman" w:hAnsi="Times New Roman" w:eastAsia="仿宋" w:cs="Times New Roman"/>
          <w:color w:val="000000"/>
          <w:spacing w:val="-2"/>
          <w:kern w:val="0"/>
          <w:sz w:val="32"/>
          <w:szCs w:val="32"/>
          <w:lang w:val="en-US" w:eastAsia="zh-CN" w:bidi="ar"/>
        </w:rPr>
        <w:t>现有营销渠道得到整合提升，高端销售渠道逐步打开，建设宁武县</w:t>
      </w:r>
      <w:r>
        <w:rPr>
          <w:rFonts w:hint="eastAsia" w:ascii="Times New Roman" w:hAnsi="Times New Roman" w:eastAsia="仿宋" w:cs="Times New Roman"/>
          <w:color w:val="000000"/>
          <w:spacing w:val="-2"/>
          <w:kern w:val="0"/>
          <w:sz w:val="32"/>
          <w:szCs w:val="32"/>
          <w:lang w:val="en-US" w:eastAsia="zh-CN" w:bidi="ar"/>
        </w:rPr>
        <w:t>“</w:t>
      </w:r>
      <w:r>
        <w:rPr>
          <w:rFonts w:hint="default" w:ascii="Times New Roman" w:hAnsi="Times New Roman" w:eastAsia="仿宋" w:cs="Times New Roman"/>
          <w:color w:val="000000"/>
          <w:spacing w:val="-2"/>
          <w:kern w:val="0"/>
          <w:sz w:val="32"/>
          <w:szCs w:val="32"/>
          <w:lang w:val="en-US" w:eastAsia="zh-CN" w:bidi="ar"/>
        </w:rPr>
        <w:t>好粮油</w:t>
      </w:r>
      <w:r>
        <w:rPr>
          <w:rFonts w:hint="eastAsia" w:ascii="Times New Roman" w:hAnsi="Times New Roman" w:eastAsia="仿宋" w:cs="Times New Roman"/>
          <w:color w:val="000000"/>
          <w:spacing w:val="-2"/>
          <w:kern w:val="0"/>
          <w:sz w:val="32"/>
          <w:szCs w:val="32"/>
          <w:lang w:val="en-US" w:eastAsia="zh-CN" w:bidi="ar"/>
        </w:rPr>
        <w:t>”</w:t>
      </w:r>
      <w:r>
        <w:rPr>
          <w:rFonts w:hint="default" w:ascii="Times New Roman" w:hAnsi="Times New Roman" w:eastAsia="仿宋" w:cs="Times New Roman"/>
          <w:color w:val="000000"/>
          <w:spacing w:val="-2"/>
          <w:kern w:val="0"/>
          <w:sz w:val="32"/>
          <w:szCs w:val="32"/>
          <w:lang w:val="en-US" w:eastAsia="zh-CN" w:bidi="ar"/>
        </w:rPr>
        <w:t>产品销售网络，作为宁武县好粮油产品品牌宣传平台、产品销售平台和客户服务平台，重点地区的宁武县好粮油营销网点数量显著增加，线上</w:t>
      </w:r>
      <w:r>
        <w:rPr>
          <w:rFonts w:hint="eastAsia" w:ascii="Times New Roman" w:hAnsi="Times New Roman" w:eastAsia="仿宋" w:cs="Times New Roman"/>
          <w:color w:val="000000"/>
          <w:spacing w:val="-2"/>
          <w:kern w:val="0"/>
          <w:sz w:val="32"/>
          <w:szCs w:val="32"/>
          <w:lang w:val="en-US" w:eastAsia="zh-CN" w:bidi="ar"/>
        </w:rPr>
        <w:t>“</w:t>
      </w:r>
      <w:r>
        <w:rPr>
          <w:rFonts w:hint="default" w:ascii="Times New Roman" w:hAnsi="Times New Roman" w:eastAsia="仿宋" w:cs="Times New Roman"/>
          <w:color w:val="000000"/>
          <w:spacing w:val="-2"/>
          <w:kern w:val="0"/>
          <w:sz w:val="32"/>
          <w:szCs w:val="32"/>
          <w:lang w:val="en-US" w:eastAsia="zh-CN" w:bidi="ar"/>
        </w:rPr>
        <w:t>好粮油</w:t>
      </w:r>
      <w:r>
        <w:rPr>
          <w:rFonts w:hint="eastAsia" w:ascii="Times New Roman" w:hAnsi="Times New Roman" w:eastAsia="仿宋" w:cs="Times New Roman"/>
          <w:color w:val="000000"/>
          <w:spacing w:val="-2"/>
          <w:kern w:val="0"/>
          <w:sz w:val="32"/>
          <w:szCs w:val="32"/>
          <w:lang w:val="en-US" w:eastAsia="zh-CN" w:bidi="ar"/>
        </w:rPr>
        <w:t>”</w:t>
      </w:r>
      <w:r>
        <w:rPr>
          <w:rFonts w:hint="default" w:ascii="Times New Roman" w:hAnsi="Times New Roman" w:eastAsia="仿宋" w:cs="Times New Roman"/>
          <w:color w:val="000000"/>
          <w:spacing w:val="-2"/>
          <w:kern w:val="0"/>
          <w:sz w:val="32"/>
          <w:szCs w:val="32"/>
          <w:lang w:val="en-US" w:eastAsia="zh-CN" w:bidi="ar"/>
        </w:rPr>
        <w:t xml:space="preserve">产品销售旗舰店建成运营，形成布局合理、层次清晰、线上线下融通、相互补充的营销体系，宁武县粮油整体品牌营销带动作用逐步显现。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 xml:space="preserve">（四）产融结合，带动发展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经过一年的实施，推动形成杂粮产加销一体化的产业经营格局，通过龙头企业带动、延伸杂粮产业链，形成利益链，建立服务链，形成产、加、供、销、农、工、贸、科一二三产业融合发展的经营体系，同时融合农业供应链金融服务，解决各环节资金困难，实现</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模式创新、企业增效、农业发展、农民增收</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color w:val="000000"/>
          <w:kern w:val="0"/>
          <w:sz w:val="32"/>
          <w:szCs w:val="32"/>
          <w:lang w:val="en-US" w:eastAsia="zh-CN" w:bidi="ar"/>
        </w:rPr>
        <w:t xml:space="preserve">八、考核验收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000000"/>
          <w:kern w:val="0"/>
          <w:sz w:val="32"/>
          <w:szCs w:val="32"/>
          <w:lang w:val="en-US" w:eastAsia="zh-CN" w:bidi="ar"/>
        </w:rPr>
        <w:t xml:space="preserve">（一）应具有的验收条件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1.</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行动计划实施方案中具体任务均已完成，达到了预期目标。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2.有完整的总结报告和绩效自评报告，包括项目达到的目标及考核指标、计划实施内容、实施内容完成投资情况、总体进度完成情况、取得的主要成果和经验等。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3.有每项实施内容完整的管理资料及证据材料。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4.有完整的财务决算报告，并有第三方审计报告。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5.有项目批复及资金下达的有关文件。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6.出具验收材料真实性声明。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7.提交项目验收申请。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楷体_GB2312" w:hAnsi="楷体_GB2312" w:eastAsia="楷体_GB2312" w:cs="楷体_GB2312"/>
          <w:b w:val="0"/>
          <w:bCs/>
          <w:color w:val="000000"/>
          <w:kern w:val="0"/>
          <w:sz w:val="32"/>
          <w:szCs w:val="32"/>
          <w:lang w:val="en-US" w:eastAsia="zh-CN" w:bidi="ar"/>
        </w:rPr>
      </w:pPr>
      <w:r>
        <w:rPr>
          <w:rFonts w:hint="default" w:ascii="楷体_GB2312" w:hAnsi="楷体_GB2312" w:eastAsia="楷体_GB2312" w:cs="楷体_GB2312"/>
          <w:b w:val="0"/>
          <w:bCs/>
          <w:color w:val="000000"/>
          <w:kern w:val="0"/>
          <w:sz w:val="32"/>
          <w:szCs w:val="32"/>
          <w:lang w:val="en-US" w:eastAsia="zh-CN" w:bidi="ar"/>
        </w:rPr>
        <w:t xml:space="preserve">（二）组织验收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1.由宁武县</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行动示范工程领导小组组织验收，在国家或省级推荐的专家库中抽取不少有 5 名专家，成立专家验收组，或委托有资质有经验的咨询机构进行验收。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2.专家验收组可根据需要设资料小组、财务小组等。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3.专家验收组应对重要实施内容进行现场查看。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 xml:space="preserve">4.项目验收后应形成正式验收报告，主要内容应包括：目标及指标完成情况、主要实施内容及投资完成情况、取得的主要成果、验收结论等。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楷体_GB2312" w:hAnsi="楷体_GB2312" w:eastAsia="楷体_GB2312" w:cs="楷体_GB2312"/>
          <w:b w:val="0"/>
          <w:bCs/>
          <w:color w:val="000000"/>
          <w:kern w:val="0"/>
          <w:sz w:val="32"/>
          <w:szCs w:val="32"/>
          <w:lang w:val="en-US" w:eastAsia="zh-CN" w:bidi="ar"/>
        </w:rPr>
      </w:pPr>
      <w:r>
        <w:rPr>
          <w:rFonts w:hint="default" w:ascii="楷体_GB2312" w:hAnsi="楷体_GB2312" w:eastAsia="楷体_GB2312" w:cs="楷体_GB2312"/>
          <w:b w:val="0"/>
          <w:bCs/>
          <w:color w:val="000000"/>
          <w:kern w:val="0"/>
          <w:sz w:val="32"/>
          <w:szCs w:val="32"/>
          <w:lang w:val="en-US" w:eastAsia="zh-CN" w:bidi="ar"/>
        </w:rPr>
        <w:t xml:space="preserve">（三）验收备案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项目通过验收后，根据忻州市发展和改革委员会的具体要求，报送忻州市发展和改革委员会备案。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b w:val="0"/>
          <w:bCs/>
          <w:sz w:val="32"/>
          <w:szCs w:val="32"/>
        </w:rPr>
      </w:pPr>
      <w:r>
        <w:rPr>
          <w:rFonts w:hint="default" w:ascii="Times New Roman" w:hAnsi="Times New Roman" w:eastAsia="黑体" w:cs="Times New Roman"/>
          <w:b w:val="0"/>
          <w:bCs/>
          <w:color w:val="000000"/>
          <w:kern w:val="0"/>
          <w:sz w:val="32"/>
          <w:szCs w:val="32"/>
          <w:lang w:val="en-US" w:eastAsia="zh-CN" w:bidi="ar"/>
        </w:rPr>
        <w:t xml:space="preserve">九、保障措施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楷体_GB2312" w:hAnsi="楷体_GB2312" w:eastAsia="楷体_GB2312" w:cs="楷体_GB2312"/>
          <w:b w:val="0"/>
          <w:bCs/>
          <w:color w:val="000000"/>
          <w:kern w:val="0"/>
          <w:sz w:val="32"/>
          <w:szCs w:val="32"/>
          <w:lang w:val="en-US" w:eastAsia="zh-CN" w:bidi="ar"/>
        </w:rPr>
      </w:pPr>
      <w:r>
        <w:rPr>
          <w:rFonts w:hint="default" w:ascii="楷体_GB2312" w:hAnsi="楷体_GB2312" w:eastAsia="楷体_GB2312" w:cs="楷体_GB2312"/>
          <w:b w:val="0"/>
          <w:bCs/>
          <w:color w:val="000000"/>
          <w:kern w:val="0"/>
          <w:sz w:val="32"/>
          <w:szCs w:val="32"/>
          <w:lang w:val="en-US" w:eastAsia="zh-CN" w:bidi="ar"/>
        </w:rPr>
        <w:t xml:space="preserve">（一）提高总体认识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行动关系民生、民心，关乎粮食绿色优质发展、增加农民收入，关乎人民群众身体健康和生命安全，关乎保障粮食供给、规范流通秩序、提升中国粮食竞争力，关乎全面建成小康社会。宁武县高度重视</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示范县实施方案的落实，切实把开展粮食提质增效建设、市场营销拓展等作为十分重要和迫切的任务抓实抓好。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委托咨询单位编制宁武县好粮油实施方案，科学指导好粮油项目建设与实施，推行目标责任制，逐层分解任务指标，确保各项任务快速有序推进，全面提高认识，积极推进项目建设工作。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楷体_GB2312" w:hAnsi="楷体_GB2312" w:eastAsia="楷体_GB2312" w:cs="楷体_GB2312"/>
          <w:b w:val="0"/>
          <w:bCs/>
          <w:color w:val="000000"/>
          <w:kern w:val="0"/>
          <w:sz w:val="32"/>
          <w:szCs w:val="32"/>
          <w:lang w:val="en-US" w:eastAsia="zh-CN" w:bidi="ar"/>
        </w:rPr>
      </w:pPr>
      <w:r>
        <w:rPr>
          <w:rFonts w:hint="default" w:ascii="楷体_GB2312" w:hAnsi="楷体_GB2312" w:eastAsia="楷体_GB2312" w:cs="楷体_GB2312"/>
          <w:b w:val="0"/>
          <w:bCs/>
          <w:color w:val="000000"/>
          <w:kern w:val="0"/>
          <w:sz w:val="32"/>
          <w:szCs w:val="32"/>
          <w:lang w:val="en-US" w:eastAsia="zh-CN" w:bidi="ar"/>
        </w:rPr>
        <w:t xml:space="preserve">（二）加强组织领导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宁武县高度重视</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行动计划的实施，成立由县发改、财政、农业等相关单位为成员单位的</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行动示范工程领导小组，全面负责好粮油行动计划各实施内容的决策协调，细化与分解好粮油行动计划实施目标与进度安排，做到各项目实施具体落实到位。加强组织设计，明确各部门职责以及岗位权责分配，全面指导、督导行动项目建设质量与进度。县内</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示范企业要不断创新管理手段，提升管理水平，规范公司经营，切实做好</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实施工作的规划、协调和服务，定期研究解决</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行动中存在的突出问题，抓好督查落实，确保项目建设的有序推进。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楷体_GB2312" w:hAnsi="楷体_GB2312" w:eastAsia="楷体_GB2312" w:cs="楷体_GB2312"/>
          <w:b w:val="0"/>
          <w:bCs/>
          <w:color w:val="000000"/>
          <w:kern w:val="0"/>
          <w:sz w:val="32"/>
          <w:szCs w:val="32"/>
          <w:lang w:val="en-US" w:eastAsia="zh-CN" w:bidi="ar"/>
        </w:rPr>
      </w:pPr>
      <w:r>
        <w:rPr>
          <w:rFonts w:hint="default" w:ascii="楷体_GB2312" w:hAnsi="楷体_GB2312" w:eastAsia="楷体_GB2312" w:cs="楷体_GB2312"/>
          <w:b w:val="0"/>
          <w:bCs/>
          <w:color w:val="000000"/>
          <w:kern w:val="0"/>
          <w:sz w:val="32"/>
          <w:szCs w:val="32"/>
          <w:lang w:val="en-US" w:eastAsia="zh-CN" w:bidi="ar"/>
        </w:rPr>
        <w:t xml:space="preserve">（三）合力共同发展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县内具有行业领军地位的龙头企业应不断增强品牌的亲和力、牵动力、支撑力和影响力，创造企业品牌价值，扩大品牌在地域、行业、政府间的影响力。在提高自身的同时，设立严格的准入标准和门槛，以点带面，吸收宁武县具有比较优势和核心特色的精英企业，充分调动各类企业的积极性。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 xml:space="preserve">共同努力加大科研投入，提高行业科技创新能力；建立行业自律机制，规范行业与企业生产经营合法行为，营造诚信环境；提高产品和服务质量，提升粮油产业综合竞争力和整体素质。在政府主导和支持下，企业团结一致，实现跨越式发展，实现多方共赢。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楷体_GB2312" w:hAnsi="楷体_GB2312" w:eastAsia="楷体_GB2312" w:cs="楷体_GB2312"/>
          <w:b w:val="0"/>
          <w:bCs/>
          <w:color w:val="000000"/>
          <w:kern w:val="0"/>
          <w:sz w:val="32"/>
          <w:szCs w:val="32"/>
          <w:lang w:val="en-US" w:eastAsia="zh-CN" w:bidi="ar"/>
        </w:rPr>
      </w:pPr>
      <w:r>
        <w:rPr>
          <w:rFonts w:hint="default" w:ascii="楷体_GB2312" w:hAnsi="楷体_GB2312" w:eastAsia="楷体_GB2312" w:cs="楷体_GB2312"/>
          <w:b w:val="0"/>
          <w:bCs/>
          <w:color w:val="000000"/>
          <w:kern w:val="0"/>
          <w:sz w:val="32"/>
          <w:szCs w:val="32"/>
          <w:lang w:val="en-US" w:eastAsia="zh-CN" w:bidi="ar"/>
        </w:rPr>
        <w:t xml:space="preserve">（四）完善投融资机制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建立以财政、信贷、引资、企业、农户共同投入的多元化投入机制，拓宽融资渠道，提高</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设施各项内容及重点项目建设的融资能力。广泛吸收社会和民间资本，支持农民以土地、资金入股，采取合资、合作、合伙等多种形式直接投资</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实施方案中重点项目及骨干企业；用足用活国家和省市有关扶持粮油企业发展的信贷、财政、税收等各项优惠政策，协调银行、信用社等金融组织按照</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区别对待，择优扶持，效益优先</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的原则，积极支持粮油企业发展；鼓励有条件的大企业直接上市融资，加快推进企业发展。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楷体_GB2312" w:hAnsi="楷体_GB2312" w:eastAsia="楷体_GB2312" w:cs="楷体_GB2312"/>
          <w:b w:val="0"/>
          <w:bCs/>
          <w:color w:val="000000"/>
          <w:kern w:val="0"/>
          <w:sz w:val="32"/>
          <w:szCs w:val="32"/>
          <w:lang w:val="en-US" w:eastAsia="zh-CN" w:bidi="ar"/>
        </w:rPr>
      </w:pPr>
      <w:r>
        <w:rPr>
          <w:rFonts w:hint="default" w:ascii="楷体_GB2312" w:hAnsi="楷体_GB2312" w:eastAsia="楷体_GB2312" w:cs="楷体_GB2312"/>
          <w:b w:val="0"/>
          <w:bCs/>
          <w:color w:val="000000"/>
          <w:kern w:val="0"/>
          <w:sz w:val="32"/>
          <w:szCs w:val="32"/>
          <w:lang w:val="en-US" w:eastAsia="zh-CN" w:bidi="ar"/>
        </w:rPr>
        <w:t xml:space="preserve">（五）严格监管考核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 w:cs="Times New Roman"/>
          <w:color w:val="000000"/>
          <w:kern w:val="0"/>
          <w:sz w:val="32"/>
          <w:szCs w:val="32"/>
          <w:lang w:val="en-US" w:eastAsia="zh-CN" w:bidi="ar"/>
        </w:rPr>
        <w:t>随着</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示范县方案的实施，相关项目将开始建设，建立完善的项目申报、审批、检查和验收机制，推行绩效考评制度，是切实做好项目建设实施的需要，建立和落实工程质量领导责任制、项目法人责任制和工程质量终身制等制度，严格项目管理。加大资金监管力度，按照公开、透明的要求，建立宁武县</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中国好粮油</w:t>
      </w:r>
      <w:r>
        <w:rPr>
          <w:rFonts w:hint="eastAsia" w:ascii="Times New Roman" w:hAnsi="Times New Roman" w:eastAsia="仿宋" w:cs="Times New Roman"/>
          <w:color w:val="000000"/>
          <w:kern w:val="0"/>
          <w:sz w:val="32"/>
          <w:szCs w:val="32"/>
          <w:lang w:val="en-US" w:eastAsia="zh-CN" w:bidi="ar"/>
        </w:rPr>
        <w:t>”</w:t>
      </w:r>
      <w:r>
        <w:rPr>
          <w:rFonts w:hint="default" w:ascii="Times New Roman" w:hAnsi="Times New Roman" w:eastAsia="仿宋" w:cs="Times New Roman"/>
          <w:color w:val="000000"/>
          <w:kern w:val="0"/>
          <w:sz w:val="32"/>
          <w:szCs w:val="32"/>
          <w:lang w:val="en-US" w:eastAsia="zh-CN" w:bidi="ar"/>
        </w:rPr>
        <w:t xml:space="preserve">行动计划项目资金财政专户，严格实行专项管理、专账核算、专款专用，项目主管部门定期对资金的管理和使用情况进行监督检查，保证资金使用安全。项目实施部门联合示范企业于年末逐级将项目实施进展情况报送到忻州市发展和改革委员会，做好项目总结和绩效评价工作。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default" w:ascii="Times New Roman" w:hAnsi="Times New Roman" w:cs="Times New Roman"/>
        </w:rPr>
      </w:pPr>
      <w:r>
        <w:rPr>
          <w:rFonts w:hint="default" w:ascii="Times New Roman" w:hAnsi="Times New Roman" w:cs="Times New Roman"/>
          <w:sz w:val="32"/>
          <w:szCs w:val="32"/>
        </w:rPr>
        <w:br w:type="page"/>
      </w:r>
      <w:r>
        <w:rPr>
          <w:rFonts w:hint="default" w:ascii="Times New Roman" w:hAnsi="Times New Roman" w:eastAsia="黑体" w:cs="Times New Roman"/>
          <w:b/>
          <w:color w:val="000000"/>
          <w:kern w:val="0"/>
          <w:sz w:val="28"/>
          <w:szCs w:val="28"/>
          <w:lang w:val="en-US" w:eastAsia="zh-CN" w:bidi="ar"/>
        </w:rPr>
        <w:t xml:space="preserve">附件：实施企业简介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kern w:val="0"/>
          <w:sz w:val="44"/>
          <w:szCs w:val="44"/>
          <w:lang w:val="en-US" w:eastAsia="zh-CN" w:bidi="ar"/>
        </w:rPr>
        <w:t xml:space="preserve">宁武县富鑫农贸开发有限公司简介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20" w:firstLineChars="200"/>
        <w:jc w:val="both"/>
        <w:textAlignment w:val="auto"/>
        <w:outlineLvl w:val="9"/>
        <w:rPr>
          <w:rFonts w:hint="default" w:ascii="Times New Roman" w:hAnsi="Times New Roman" w:cs="Times New Roman"/>
        </w:rPr>
      </w:pPr>
      <w:r>
        <w:rPr>
          <w:rFonts w:hint="default" w:ascii="Times New Roman" w:hAnsi="Times New Roman" w:eastAsia="仿宋" w:cs="Times New Roman"/>
          <w:color w:val="000000"/>
          <w:kern w:val="0"/>
          <w:sz w:val="31"/>
          <w:szCs w:val="31"/>
          <w:lang w:val="en-US" w:eastAsia="zh-CN" w:bidi="ar"/>
        </w:rPr>
        <w:t>公司成立于2016年8月2日，注册资金1000万元，注册于山西省新农村建设重点推进村西马坊乡馒头山村内。是依托当地的小杂粮优势，以特色农副产品生产和销售、规模养殖、科技服务为主的农贸公司。公司采用</w:t>
      </w:r>
      <w:r>
        <w:rPr>
          <w:rFonts w:hint="eastAsia" w:ascii="Times New Roman" w:hAnsi="Times New Roman" w:eastAsia="仿宋"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公司+基地+合作社+农户</w:t>
      </w:r>
      <w:r>
        <w:rPr>
          <w:rFonts w:hint="eastAsia" w:ascii="Times New Roman" w:hAnsi="Times New Roman" w:eastAsia="仿宋"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 xml:space="preserve">的经营模式，带动农民种植有机杂粮，促进产业发展、农民增收，实现经济效益和社会效益的双丰收。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left="0" w:leftChars="0" w:right="0" w:rightChars="0" w:firstLine="620" w:firstLineChars="200"/>
        <w:jc w:val="both"/>
        <w:textAlignment w:val="auto"/>
        <w:outlineLvl w:val="9"/>
        <w:rPr>
          <w:rFonts w:hint="default" w:ascii="Times New Roman" w:hAnsi="Times New Roman" w:eastAsia="仿宋" w:cs="Times New Roman"/>
          <w:color w:val="000000"/>
          <w:kern w:val="0"/>
          <w:sz w:val="31"/>
          <w:szCs w:val="31"/>
          <w:lang w:val="en-US" w:eastAsia="zh-CN" w:bidi="ar"/>
        </w:rPr>
      </w:pPr>
      <w:r>
        <w:rPr>
          <w:rFonts w:hint="default" w:ascii="Times New Roman" w:hAnsi="Times New Roman" w:eastAsia="仿宋" w:cs="Times New Roman"/>
          <w:color w:val="000000"/>
          <w:kern w:val="0"/>
          <w:sz w:val="31"/>
          <w:szCs w:val="31"/>
          <w:lang w:val="en-US" w:eastAsia="zh-CN" w:bidi="ar"/>
        </w:rPr>
        <w:t>截止至2017年11月，公司已完成</w:t>
      </w:r>
      <w:r>
        <w:rPr>
          <w:rFonts w:hint="eastAsia" w:ascii="Times New Roman" w:hAnsi="Times New Roman" w:eastAsia="仿宋"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芦芽农夫</w:t>
      </w:r>
      <w:r>
        <w:rPr>
          <w:rFonts w:hint="eastAsia" w:ascii="Times New Roman" w:hAnsi="Times New Roman" w:eastAsia="仿宋"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商标注册、食品SC认证、绿色食品认证、豆面企业标准制定、产品条形码注册。主要产品为</w:t>
      </w:r>
      <w:r>
        <w:rPr>
          <w:rFonts w:hint="eastAsia" w:ascii="Times New Roman" w:hAnsi="Times New Roman" w:eastAsia="仿宋"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芦芽农夫</w:t>
      </w:r>
      <w:r>
        <w:rPr>
          <w:rFonts w:hint="eastAsia" w:ascii="Times New Roman" w:hAnsi="Times New Roman" w:eastAsia="仿宋"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牌系列莜面、豆面、高山毛尖茶及养殖肉类等3大类7种包装形式21种规格。已经在宁武县城、忻州市、朔州市、大同市、太原市等地设立经销部，</w:t>
      </w:r>
      <w:r>
        <w:rPr>
          <w:rFonts w:hint="eastAsia" w:ascii="Times New Roman" w:hAnsi="Times New Roman" w:eastAsia="仿宋"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芦芽农夫</w:t>
      </w:r>
      <w:r>
        <w:rPr>
          <w:rFonts w:hint="eastAsia" w:ascii="Times New Roman" w:hAnsi="Times New Roman" w:eastAsia="仿宋"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 xml:space="preserve">的品牌形象已经得到市场和消费者的认可。 </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Times New Roman" w:hAnsi="Times New Roman" w:eastAsia="仿宋" w:cs="Times New Roman"/>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Times New Roman" w:hAnsi="Times New Roman" w:eastAsia="仿宋" w:cs="Times New Roman"/>
          <w:color w:val="000000"/>
          <w:kern w:val="0"/>
          <w:sz w:val="31"/>
          <w:szCs w:val="3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Times New Roman" w:hAnsi="Times New Roman" w:eastAsia="仿宋" w:cs="Times New Roman"/>
          <w:color w:val="000000"/>
          <w:kern w:val="0"/>
          <w:sz w:val="31"/>
          <w:szCs w:val="31"/>
          <w:lang w:val="en-US" w:eastAsia="zh-CN" w:bidi="ar"/>
        </w:rPr>
        <w:sectPr>
          <w:footerReference r:id="rId3" w:type="default"/>
          <w:pgSz w:w="11906" w:h="16838"/>
          <w:pgMar w:top="1701" w:right="1587" w:bottom="1474" w:left="1587" w:header="851" w:footer="992" w:gutter="0"/>
          <w:pgNumType w:fmt="numberInDash"/>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2550160</wp:posOffset>
              </wp:positionH>
              <wp:positionV relativeFrom="paragraph">
                <wp:posOffset>-115570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00.8pt;margin-top:-9.1pt;height:144pt;width:144pt;mso-position-horizontal-relative:margin;mso-wrap-style:none;z-index:251658240;mso-width-relative:page;mso-height-relative:page;" filled="f" stroked="f" coordsize="21600,21600" o:gfxdata="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BW9LdcA&#10;AAALAQAADwAAAAAAAAABACAAAAAiAAAAZHJzL2Rvd25yZXYueG1sUEsBAhQAFAAAAAgAh07iQPFn&#10;5OWuAQAASwMAAA4AAAAAAAAAAQAgAAAAJgEAAGRycy9lMm9Eb2MueG1sUEsFBgAAAAAGAAYAWQEA&#10;AEY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A4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2020-01-02T03:35:24Z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