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附件1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一、蔬菜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国家卫生和计划生育委员会关于豆芽生产过程中禁止使用6-苄基腺嘌呤等物质的公告（2015 年第 11 号）、《 豆芽卫生标准》（GB 22556-2008）</w:t>
      </w:r>
    </w:p>
    <w:p>
      <w:pPr>
        <w:numPr>
          <w:ilvl w:val="0"/>
          <w:numId w:val="2"/>
        </w:num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</w:rPr>
        <w:t>.韭菜抽检项目包含腐霉利、毒死蜱、氧乐果、克百威、甲拌磷、铅。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.芹菜抽检项目</w:t>
      </w:r>
      <w:r>
        <w:rPr>
          <w:rFonts w:hint="eastAsia" w:ascii="仿宋_GB2312" w:hAnsi="华文仿宋" w:eastAsia="仿宋_GB2312" w:cs="华文仿宋"/>
          <w:sz w:val="32"/>
          <w:szCs w:val="32"/>
        </w:rPr>
        <w:t>包含毒死蜱、甲拌磷、克百威、氟虫腈、氧乐果、铅。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 w:cs="华文仿宋"/>
          <w:sz w:val="32"/>
          <w:szCs w:val="32"/>
        </w:rPr>
        <w:t>.菠菜抽检项目包含毒死蜱、氧乐果、阿维菌素、水胺硫磷。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 w:cs="华文仿宋"/>
          <w:sz w:val="32"/>
          <w:szCs w:val="32"/>
        </w:rPr>
        <w:t>.普通白菜抽检项目包含毒死蜱、氟虫腈、啶虫脒、氧乐果、铅。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 w:cs="华文仿宋"/>
          <w:sz w:val="32"/>
          <w:szCs w:val="32"/>
        </w:rPr>
        <w:t>.油麦菜抽检项目包含氟虫腈、氧乐果、甲胺磷。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 w:cs="华文仿宋"/>
          <w:sz w:val="32"/>
          <w:szCs w:val="32"/>
        </w:rPr>
        <w:t>.辣椒抽检项目包含克百威、氧乐果、水胺硫磷。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 w:cs="华文仿宋"/>
          <w:sz w:val="32"/>
          <w:szCs w:val="32"/>
        </w:rPr>
        <w:t>.豇豆抽检项目包含克百威、灭蝇胺、氧乐果、水胺硫磷、氟虫腈、甲胺磷。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8</w:t>
      </w:r>
      <w:r>
        <w:rPr>
          <w:rFonts w:hint="eastAsia" w:ascii="仿宋_GB2312" w:hAnsi="华文仿宋" w:eastAsia="仿宋_GB2312" w:cs="华文仿宋"/>
          <w:sz w:val="32"/>
          <w:szCs w:val="32"/>
        </w:rPr>
        <w:t>.豆芽抽检项目包含6-苄基腺嘌呤、4-氯苯氧乙酸钠、亚硫酸盐、铅。</w:t>
      </w:r>
    </w:p>
    <w:p>
      <w:pPr>
        <w:ind w:firstLine="640" w:firstLineChars="200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9</w:t>
      </w:r>
      <w:r>
        <w:rPr>
          <w:rFonts w:hint="eastAsia" w:ascii="仿宋_GB2312" w:hAnsi="华文仿宋" w:eastAsia="仿宋_GB2312" w:cs="华文仿宋"/>
          <w:sz w:val="32"/>
          <w:szCs w:val="32"/>
        </w:rPr>
        <w:t>.鲜食用菌抽检项目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_GB2312" w:hAnsi="华文仿宋" w:eastAsia="仿宋_GB2312" w:cs="华文仿宋"/>
          <w:sz w:val="32"/>
          <w:szCs w:val="32"/>
        </w:rPr>
        <w:t>二氧化硫残留量、铅、镉。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茄子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克百威、氧乐果、甲胺磷。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11.番茄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氧乐果、水胺硫磷、杀扑磷。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12.马铃薯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克百威、氧乐果、甲胺磷。</w:t>
      </w:r>
    </w:p>
    <w:p>
      <w:pPr>
        <w:ind w:firstLine="640" w:firstLineChars="200"/>
        <w:rPr>
          <w:rFonts w:hint="default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13.黄瓜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毒死蜱、克百威、氧乐果。</w:t>
      </w:r>
    </w:p>
    <w:p>
      <w:pPr>
        <w:ind w:firstLine="640" w:firstLineChars="200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二、水果</w:t>
      </w:r>
    </w:p>
    <w:p>
      <w:pPr>
        <w:numPr>
          <w:ilvl w:val="0"/>
          <w:numId w:val="3"/>
        </w:num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>
      <w:pPr>
        <w:ind w:firstLine="284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香蕉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吡唑醚菌酯、铅、镉。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2.柑、橘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丙溴磷、三唑磷、克百威、氧乐果。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3.橙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丙溴磷、克百威、水胺硫磷、氧乐果。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4.苹果、梨、桃、荔枝、龙眼等</w:t>
      </w:r>
      <w:r>
        <w:rPr>
          <w:rFonts w:hint="eastAsia" w:ascii="仿宋_GB2312" w:hAnsi="华文仿宋" w:eastAsia="仿宋_GB2312" w:cs="华文仿宋"/>
          <w:sz w:val="32"/>
          <w:szCs w:val="32"/>
        </w:rPr>
        <w:t>抽检项目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苯醚甲环唑、氟虫腈、铅。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三、鲜蛋</w:t>
      </w:r>
    </w:p>
    <w:p>
      <w:pPr>
        <w:ind w:firstLine="640" w:firstLineChars="200"/>
        <w:rPr>
          <w:rFonts w:hint="eastAsia" w:ascii="楷体" w:hAnsi="楷体" w:eastAsia="楷体" w:cs="仿宋_GB2312"/>
          <w:b w:val="0"/>
          <w:bCs w:val="0"/>
          <w:sz w:val="32"/>
          <w:szCs w:val="32"/>
        </w:rPr>
      </w:pPr>
      <w:r>
        <w:rPr>
          <w:rFonts w:hint="eastAsia" w:ascii="楷体" w:hAnsi="楷体" w:eastAsia="楷体" w:cs="仿宋_GB2312"/>
          <w:b w:val="0"/>
          <w:bCs w:val="0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《食品安全国家标准 食品中农药最大残留限量》（GB 2763-2014 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鸡蛋抽检项目包含恩诺沙星、氟苯尼考、氧氟沙星、铅。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四、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畜禽肉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整顿办函〔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2010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50号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《食品中可能违法添加的非食用物质和易滥用的食品添加剂名单（第四批）》、农业部公告第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235号《动物性食品中兽药最高残留限量》、农业部公告第292号《食品动物中停止使用洛美沙星、培氟沙星、氧氟沙星、诺氟沙星4种兽药的决定》、农业部公告第560号《兽药地方标准废止目录》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1.猪肉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克伦特罗、沙丁胺醇、氯霉素、氟苯尼考。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2.鸡肉（重点品种：乌鸡）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磺胺类（总量）、恩诺沙星、氧氟沙星、氯霉素。</w:t>
      </w:r>
    </w:p>
    <w:p>
      <w:pPr>
        <w:ind w:firstLine="960" w:firstLineChars="300"/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五、</w:t>
      </w:r>
      <w:r>
        <w:rPr>
          <w:rFonts w:hint="eastAsia" w:ascii="黑体" w:hAnsi="黑体" w:eastAsia="黑体" w:cs="仿宋_GB2312"/>
          <w:bCs/>
          <w:sz w:val="32"/>
          <w:szCs w:val="32"/>
          <w:lang w:val="en-US" w:eastAsia="zh-CN"/>
        </w:rPr>
        <w:t>水产品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农业部公告第235号《动物性食品中兽药最高残留限量》、GB 2762-2012《食品安全国家标准 食品中污染物限量》、农业部公告第2292号发布在食品动物中停止使用洛美沙星、培氟沙星、氧氟沙星、诺氟沙星4种兽药的决定、农业部公告第560号《兽药地方标准废止目录》</w:t>
      </w:r>
    </w:p>
    <w:p>
      <w:pPr>
        <w:ind w:firstLine="640" w:firstLineChars="200"/>
        <w:rPr>
          <w:rFonts w:hint="eastAsia" w:ascii="楷体" w:hAnsi="楷体" w:eastAsia="楷体" w:cs="仿宋_GB2312"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 w:cs="仿宋_GB2312"/>
          <w:sz w:val="32"/>
          <w:szCs w:val="32"/>
        </w:rPr>
        <w:t>（二）检验项目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1.淡水鱼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恩诺沙星、呋喃唑酮代谢物、孔雀石绿、氧氟沙星、氯霉素、镉（以Cd计）。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2.淡水虾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呋喃西林代谢物、呋喃唑酮代谢物、镉。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3.淡水蟹</w:t>
      </w:r>
      <w:r>
        <w:rPr>
          <w:rFonts w:hint="eastAsia" w:ascii="仿宋" w:hAnsi="仿宋" w:eastAsia="仿宋" w:cs="仿宋"/>
          <w:sz w:val="32"/>
          <w:szCs w:val="32"/>
        </w:rPr>
        <w:t>抽检项目包含</w:t>
      </w: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呋喃西林代谢物、镉、氯霉素。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4.海水鱼</w:t>
      </w:r>
      <w:r>
        <w:rPr>
          <w:rFonts w:hint="eastAsia" w:ascii="仿宋" w:hAnsi="仿宋" w:eastAsia="仿宋" w:cs="仿宋"/>
          <w:sz w:val="32"/>
          <w:szCs w:val="32"/>
        </w:rPr>
        <w:t>抽检项目包含恩诺沙星、氧氟沙星、氯霉素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101E52"/>
    <w:multiLevelType w:val="singleLevel"/>
    <w:tmpl w:val="59101E5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224C"/>
    <w:rsid w:val="06121661"/>
    <w:rsid w:val="2189177D"/>
    <w:rsid w:val="55AF054C"/>
    <w:rsid w:val="77DC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2019-11-08T03:25:00Z</dcterms:created>
  <dc:creator>灬Curtain</dc:creator>
  <cp:lastModifiedBy>灬Curtain</cp:lastModifiedBy>
  <dcterms:modified xsi:type="dcterms:W3CDTF">2019-11-15T02:01:04Z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