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 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菠菜抽检项目包括氧乐果、毒死蜱、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" w:hAnsi="仿宋" w:eastAsia="仿宋" w:cs="仿宋_GB2312"/>
          <w:sz w:val="32"/>
          <w:szCs w:val="32"/>
        </w:rPr>
        <w:t>、阿维菌素。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茄子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甲胺磷</w:t>
      </w:r>
      <w:r>
        <w:rPr>
          <w:rFonts w:hint="eastAsia" w:ascii="仿宋" w:hAnsi="仿宋" w:eastAsia="仿宋" w:cs="仿宋_GB2312"/>
          <w:sz w:val="32"/>
          <w:szCs w:val="32"/>
        </w:rPr>
        <w:t>、克百威、氧乐果。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韭菜抽检项目包括腐霉利、毒死蜱、克百威、氧乐果、甲拌磷、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芹菜抽检项目包括毒死蜱、克百威、氧乐果、氟虫腈、甲拌磷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油麦菜抽检项目包括氧乐果、氟虫腈、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甲胺磷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小白</w:t>
      </w:r>
      <w:r>
        <w:rPr>
          <w:rFonts w:hint="eastAsia" w:ascii="仿宋" w:hAnsi="仿宋" w:eastAsia="仿宋" w:cs="仿宋_GB2312"/>
          <w:sz w:val="32"/>
          <w:szCs w:val="32"/>
        </w:rPr>
        <w:t>菜抽检项目包括毒死蜱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氟虫腈、氧乐果、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啶虫脒、氧乐果、铅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豇豆抽检项目包括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甲胺</w:t>
      </w:r>
      <w:r>
        <w:rPr>
          <w:rFonts w:hint="eastAsia" w:ascii="仿宋" w:hAnsi="仿宋" w:eastAsia="仿宋" w:cs="仿宋_GB2312"/>
          <w:sz w:val="32"/>
          <w:szCs w:val="32"/>
        </w:rPr>
        <w:t>、克百威、氟虫腈、水胺硫磷、灭蝇胺、氧乐果。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番茄抽检项目包括氧乐果、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水胺硫磷、杀扑磷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黄瓜抽检项目包括克百威、氧乐果、毒死蜱。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</w:t>
      </w:r>
      <w:r>
        <w:rPr>
          <w:rFonts w:hint="eastAsia" w:ascii="仿宋" w:hAnsi="仿宋" w:eastAsia="仿宋" w:cs="仿宋_GB2312"/>
          <w:sz w:val="32"/>
          <w:szCs w:val="32"/>
        </w:rPr>
        <w:t>抽检项目包括克百威、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水胺硫磷、</w:t>
      </w:r>
      <w:r>
        <w:rPr>
          <w:rFonts w:hint="eastAsia" w:ascii="仿宋" w:hAnsi="仿宋" w:eastAsia="仿宋" w:cs="仿宋_GB2312"/>
          <w:sz w:val="32"/>
          <w:szCs w:val="32"/>
        </w:rPr>
        <w:t>氧乐果。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马铃薯抽检项目包括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甲胺磷</w:t>
      </w:r>
      <w:r>
        <w:rPr>
          <w:rFonts w:hint="eastAsia" w:ascii="仿宋" w:hAnsi="仿宋" w:eastAsia="仿宋" w:cs="仿宋_GB2312"/>
          <w:sz w:val="32"/>
          <w:szCs w:val="32"/>
        </w:rPr>
        <w:t>、克百威、氧乐果。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豆芽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铅、亚硫酸盐、6-苄基腺嘌呤、4-氯苯氧乙酸钠。</w:t>
      </w:r>
    </w:p>
    <w:p>
      <w:pPr>
        <w:numPr>
          <w:ilvl w:val="0"/>
          <w:numId w:val="3"/>
        </w:numPr>
        <w:ind w:firstLine="640" w:firstLineChars="20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鲜食用菌</w:t>
      </w:r>
      <w:r>
        <w:rPr>
          <w:rFonts w:hint="eastAsia" w:ascii="仿宋" w:hAnsi="仿宋" w:eastAsia="仿宋" w:cs="仿宋_GB2312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二氧化硫残留量；铅；镉。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二、水果</w:t>
      </w:r>
    </w:p>
    <w:p>
      <w:pPr>
        <w:numPr>
          <w:ilvl w:val="0"/>
          <w:numId w:val="4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香蕉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吡唑醚菌酯、铅、镉。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2.橙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丙溴磷、克百威、水胺硫磷、氧乐果。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3.苹果、梨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苯醚甲环唑、氟虫腈、铅。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4.柑、桔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丙溴磷、三唑磷、克百威、氧乐果。</w:t>
      </w:r>
    </w:p>
    <w:p>
      <w:pPr>
        <w:ind w:firstLine="640" w:firstLineChars="200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5.草莓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苯醚甲环唑、氟虫腈、铅。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三、鲜蛋</w:t>
      </w:r>
    </w:p>
    <w:p>
      <w:pPr>
        <w:ind w:firstLine="640" w:firstLineChars="200"/>
        <w:rPr>
          <w:rFonts w:hint="eastAsia" w:ascii="楷体" w:hAnsi="楷体" w:eastAsia="楷体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《食品安全国家标准 食品中农药最大残留限量》（GB 2763-2014 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鸡蛋抽检项目包含</w:t>
      </w:r>
      <w:r>
        <w:rPr>
          <w:rFonts w:hint="eastAsia" w:ascii="仿宋" w:hAnsi="仿宋" w:eastAsia="仿宋" w:cs="仿宋_GB2312"/>
          <w:sz w:val="32"/>
          <w:szCs w:val="32"/>
        </w:rPr>
        <w:t>恩诺沙星、氟苯尼考、氧氟沙星、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畜禽肉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整顿办函〔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《食品中可能违法添加的非食用物质和易滥用的食品添加剂名单（第四批）》、农业部公告第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1.猪肉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克伦特罗、沙丁胺醇、氯霉素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氟苯尼考。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牛肉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克伦特罗、莱克多巴胺、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3.羊肉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克伦特罗、氯霉素、恩诺沙星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4.猪肝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</w:rPr>
        <w:t>克伦特罗、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镉</w:t>
      </w:r>
      <w:r>
        <w:rPr>
          <w:rFonts w:hint="eastAsia" w:ascii="仿宋" w:hAnsi="仿宋" w:eastAsia="仿宋" w:cs="仿宋_GB2312"/>
          <w:sz w:val="32"/>
          <w:szCs w:val="32"/>
        </w:rPr>
        <w:t>、沙丁胺醇、五氯酚酸钠（以五氯酚计）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5.鸡肉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磺胺类（总量）、恩诺沙星、氧氟沙星、氯霉素。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水产品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农业部公告第235号《动物性食品中兽药最高残留限量》、GB 2762-2012《食品安全国家标准 食品中污染物限量》、农业部公告第2292号发布在食品动物中停止使用洛美沙星、培氟沙星、氧氟沙星、诺氟沙星4种兽药的决定、农业部公告第560号《兽药地方标准废止目录》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1.淡水鱼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镉、孔雀石绿、恩诺沙星、氧氟沙星、氯霉素、呋喃唑酮代谢物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2.淡水蟹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呋喃西林代谢物、镉、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3.淡水虾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呋喃唑酮代谢物、镉、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</w:p>
    <w:p>
      <w:pPr>
        <w:spacing w:line="64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贝类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氯霉素、铅、镉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海水虾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呋喃唑酮代谢物、镉、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spacing w:line="640" w:lineRule="exact"/>
        <w:ind w:firstLine="64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6.海水蟹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氟苯尼考、镉、</w:t>
      </w:r>
      <w:r>
        <w:rPr>
          <w:rFonts w:hint="eastAsia" w:ascii="仿宋" w:hAnsi="仿宋" w:eastAsia="仿宋" w:cs="仿宋_GB2312"/>
          <w:sz w:val="32"/>
          <w:szCs w:val="32"/>
        </w:rPr>
        <w:t>氯霉素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spacing w:line="640" w:lineRule="exact"/>
        <w:ind w:firstLine="64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7.海水鱼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恩诺沙星、氧氟沙星、氯霉素。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224C"/>
    <w:rsid w:val="04A2317D"/>
    <w:rsid w:val="06121661"/>
    <w:rsid w:val="126C544A"/>
    <w:rsid w:val="2189177D"/>
    <w:rsid w:val="224314BA"/>
    <w:rsid w:val="55AF054C"/>
    <w:rsid w:val="5DD9695C"/>
    <w:rsid w:val="77D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灬Curtain</dc:creator>
  <cp:lastModifiedBy>灬Curtain</cp:lastModifiedBy>
  <dcterms:modified xsi:type="dcterms:W3CDTF">2019-11-25T09:08:24Z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