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黑体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黑体"/>
          <w:b/>
          <w:sz w:val="36"/>
          <w:szCs w:val="36"/>
        </w:rPr>
        <w:t>附件1</w:t>
      </w:r>
    </w:p>
    <w:p>
      <w:pPr>
        <w:spacing w:line="600" w:lineRule="exact"/>
        <w:ind w:left="525" w:leftChars="250" w:firstLine="2209" w:firstLineChars="500"/>
        <w:rPr>
          <w:rFonts w:ascii="仿宋" w:hAnsi="仿宋" w:eastAsia="仿宋" w:cs="黑体"/>
          <w:b/>
          <w:sz w:val="44"/>
          <w:szCs w:val="44"/>
        </w:rPr>
      </w:pPr>
      <w:r>
        <w:rPr>
          <w:rFonts w:hint="eastAsia" w:ascii="仿宋" w:hAnsi="仿宋" w:eastAsia="仿宋" w:cs="黑体"/>
          <w:b/>
          <w:sz w:val="44"/>
          <w:szCs w:val="44"/>
        </w:rPr>
        <w:t>本次检验项目</w:t>
      </w:r>
    </w:p>
    <w:p>
      <w:pPr>
        <w:spacing w:line="600" w:lineRule="exact"/>
        <w:ind w:left="525" w:leftChars="250"/>
        <w:rPr>
          <w:rFonts w:ascii="仿宋" w:hAnsi="仿宋" w:eastAsia="仿宋" w:cs="黑体"/>
          <w:sz w:val="32"/>
          <w:szCs w:val="32"/>
        </w:rPr>
      </w:pPr>
    </w:p>
    <w:p>
      <w:pPr>
        <w:spacing w:line="600" w:lineRule="exact"/>
        <w:ind w:left="525" w:leftChars="25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一、畜禽肉及副产品</w:t>
      </w:r>
    </w:p>
    <w:p>
      <w:pPr>
        <w:spacing w:line="600" w:lineRule="exact"/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抽检依据是整顿办[2010]50号 全国食品安全整顿工作办公室关于印发《食品中可能违法添加的非食用物质和易滥用的食品添加剂名单（第四批）的通知》、农业部公告第235号动物性食品中兽药最高残留限量、农业部公告第2292号发布在食品动物中停止使用洛美沙星、培氟沙星、氧氟沙星、诺氟沙星4种兽药的决定。</w:t>
      </w:r>
    </w:p>
    <w:p>
      <w:pPr>
        <w:numPr>
          <w:ilvl w:val="0"/>
          <w:numId w:val="1"/>
        </w:numPr>
        <w:spacing w:line="600" w:lineRule="exact"/>
        <w:ind w:left="420" w:left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1.猪肉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磺胺类(总量）、甲氧苄啶、恩诺沙星、五氯酚酸钠（以五氯酚计）、氟苯尼考。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鸡肉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五氯酚酸钠（以五氯酚计）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强力霉素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恩诺沙星+环丙沙星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氯霉素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甲硝唑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二、蔬菜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号）、《豆芽卫生标准》（GB 22556-2008）。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韭菜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包括克百威、啶虫脒、毒死蜱、氧乐果、氯氟氰菊酯和高效氯氟氰菊酯、甲拌磷、腐霉利、镉（</w:t>
      </w:r>
      <w:r>
        <w:rPr>
          <w:rFonts w:hint="eastAsia" w:ascii="仿宋" w:hAnsi="仿宋" w:eastAsia="仿宋" w:cs="仿宋"/>
          <w:sz w:val="32"/>
          <w:szCs w:val="32"/>
        </w:rPr>
        <w:t>（以Cd计）。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芹菜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毒死蜱、甲拌磷、氯氟氰菊酯和高效氯氟氰菊酯、氧乐果、克百威、噻虫胺、啶虫脒、百菌清。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油麦菜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阿维菌素、氟虫腈、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氧乐果</w:t>
      </w:r>
      <w:r>
        <w:rPr>
          <w:rFonts w:hint="eastAsia" w:ascii="仿宋" w:hAnsi="仿宋" w:eastAsia="仿宋" w:cs="仿宋"/>
          <w:sz w:val="32"/>
          <w:szCs w:val="32"/>
        </w:rPr>
        <w:t>、水胺硫磷。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叶菜类蔬菜（油菜）3批次，检验项目为啶虫脒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毒死蜱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氟虫腈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氧乐果,甲基异柳磷,甲拌磷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阿维菌素等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项指标。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.辣椒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镉（以Cd计）、噻虫胺、啶虫脒、水胺硫磷、氟虫腈。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茄子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镉（以Cd计）、氧乐果、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甲氰菊酯</w:t>
      </w:r>
      <w:r>
        <w:rPr>
          <w:rFonts w:hint="eastAsia" w:ascii="仿宋" w:hAnsi="仿宋" w:eastAsia="仿宋" w:cs="仿宋"/>
          <w:sz w:val="32"/>
          <w:szCs w:val="32"/>
        </w:rPr>
        <w:t>、、克百威。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噻虫胺、铅、噻虫嗪、吡虫啉、镉、氯氟氰菊酯和高效氯氟氰菊酯、氯唑磷。</w:t>
      </w:r>
    </w:p>
    <w:p>
      <w:pPr>
        <w:ind w:firstLine="640" w:firstLineChars="200"/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豆芽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4-氯苯氧乙酸钠（以4-氯苯氧乙酸计）、6-苄基腺嘌呤（6-BA）、总汞（以Hg计）、铬（以Cr计）。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鲜食用菌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镉(以Cd计)、总砷(以As计)、百菌清、氯氟氰菊酯和高效氯氟氰菊酯等4项指标。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结球甘蓝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甲胺磷、甲基异柳磷、克百威、灭线磷、氧乐果。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甜椒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铅(以Pb计)、镉(以Cd计)、阿维菌素、吡虫啉、啶虫脒。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毒死蜱、阿维菌素、倍硫磷、哒螨灵、敌敌畏。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.山药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铅(以Pb计)、克百威、氯氟氰菊酯和高效氯氟氰菊酯、涕灭威。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 w:cs="仿宋"/>
          <w:sz w:val="32"/>
          <w:szCs w:val="32"/>
        </w:rPr>
        <w:t>胡萝卜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铅(以Pb计)、镉(以Cd计)、氟虫腈、甲拌磷、乐果。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 w:cs="仿宋"/>
          <w:sz w:val="32"/>
          <w:szCs w:val="32"/>
        </w:rPr>
        <w:t>莲藕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铅(以Pb计)、镉(以Cd计)、铬(以Cr计)、总砷(以As计)、克百威。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菜豆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吡虫啉、多菌灵、甲胺磷、克百威、氯氟氰菊酯和高效氯氟氰菊酯。</w:t>
      </w:r>
    </w:p>
    <w:p>
      <w:pPr>
        <w:pStyle w:val="4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.番茄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镉(以Cd计)、敌敌畏、毒死蜱、腐霉利、甲胺磷。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三、水果</w:t>
      </w:r>
    </w:p>
    <w:p>
      <w:pPr>
        <w:pStyle w:val="9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食品中农药最大残留限量》（GB 2763-2014 ）、《食品安全国家标准 食品中污染物限量》（GB 2762-2012）。</w:t>
      </w:r>
    </w:p>
    <w:p>
      <w:pPr>
        <w:numPr>
          <w:ilvl w:val="0"/>
          <w:numId w:val="0"/>
        </w:numPr>
        <w:ind w:left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香蕉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吡虫啉、噻虫嗪、腈苯唑、吡唑醚菌酯、联苯菊酯。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桔子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包括三唑磷、</w:t>
      </w:r>
      <w:r>
        <w:rPr>
          <w:rFonts w:hint="eastAsia" w:ascii="仿宋" w:hAnsi="仿宋" w:eastAsia="仿宋" w:cs="仿宋"/>
          <w:sz w:val="32"/>
          <w:szCs w:val="32"/>
        </w:rPr>
        <w:t>丙溴磷、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氯唑磷、</w:t>
      </w:r>
      <w:r>
        <w:rPr>
          <w:rFonts w:hint="eastAsia" w:ascii="仿宋" w:hAnsi="仿宋" w:eastAsia="仿宋" w:cs="仿宋"/>
          <w:sz w:val="32"/>
          <w:szCs w:val="32"/>
        </w:rPr>
        <w:t>苯醚甲环唑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子抽检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包括三唑磷、</w:t>
      </w:r>
      <w:r>
        <w:rPr>
          <w:rFonts w:hint="eastAsia" w:ascii="仿宋" w:hAnsi="仿宋" w:eastAsia="仿宋" w:cs="仿宋"/>
          <w:sz w:val="32"/>
          <w:szCs w:val="32"/>
        </w:rPr>
        <w:t>丙溴磷、克百威。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.猕猴桃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氯吡脲、多菌灵、敌敌畏、氧乐果。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.苹果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敌敌畏、啶虫脒、毒死蜱、甲拌磷、克百威。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吡虫啉、敌敌畏、毒死蜱、多菌灵、克百威。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多菌灵、氟虫腈、氰戊菊酯和S-氰戊菊酯、氧乐果、糖精钠(以糖精计)。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子抽检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水胺硫磷、联苯菊酯、氯氟氰菊酯和高效氯氟氰菊酯、氯唑磷、多菌灵。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柠檬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多菌灵、克百威、联苯菊酯、水胺硫磷、乙螨唑。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.葡萄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苯醚甲环唑、己唑醇、甲胺磷、克百威、氯氰菊酯和高效氯氰菊酯。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.芒果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苯醚甲环唑、多菌灵、嘧菌酯、戊唑醇、氧乐果。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火龙果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氟虫腈、甲胺磷、克百威、氧乐果。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四、水产品</w:t>
      </w:r>
    </w:p>
    <w:p>
      <w:pPr>
        <w:pStyle w:val="9"/>
        <w:ind w:left="320"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食品中污染物限量》（GB 2762-2017）、农业部公告第235号 动物性食品中兽药最高残留限量、农业部560号 兽药地方标准废止目录、农业部公告第2292号 发布在食品动物中停止使用洛美沙星、培氟沙星、氧氟沙星、诺氟沙星4种兽药的决定。</w:t>
      </w:r>
    </w:p>
    <w:p>
      <w:pPr>
        <w:numPr>
          <w:ilvl w:val="0"/>
          <w:numId w:val="2"/>
        </w:numPr>
        <w:spacing w:line="600" w:lineRule="exact"/>
        <w:ind w:left="0" w:leftChars="0"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淡水鱼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恩诺沙星、孔雀石绿、地西泮、呋喃唑酮代谢物、氯霉素、甲氧苄啶、挥发性盐基氮。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五、鲜蛋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华文仿宋"/>
          <w:sz w:val="32"/>
          <w:szCs w:val="32"/>
        </w:rPr>
        <w:t>《食品安全国家标准 食品中农药最大残留限量》（GB 2763-2014 ）。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鸡蛋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呋喃唑酮代谢物(AOZ)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地美硝唑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氟虫腈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氯霉素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甲硝唑。</w:t>
      </w:r>
    </w:p>
    <w:p>
      <w:pPr>
        <w:spacing w:line="600" w:lineRule="exact"/>
        <w:ind w:firstLine="643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</w:rPr>
        <w:t>六、生干坚果与籽类食品</w:t>
      </w:r>
    </w:p>
    <w:p>
      <w:pPr>
        <w:numPr>
          <w:ilvl w:val="0"/>
          <w:numId w:val="4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坚果与籽类食品》（GB 19300-2014）。</w:t>
      </w:r>
    </w:p>
    <w:p>
      <w:pPr>
        <w:ind w:firstLine="640" w:firstLineChars="200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（二）检验项目</w:t>
      </w:r>
    </w:p>
    <w:p>
      <w:pPr>
        <w:numPr>
          <w:ilvl w:val="0"/>
          <w:numId w:val="5"/>
        </w:numPr>
        <w:ind w:left="80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黄豆抽检项目包括2,4-滴、吡虫啉、赭曲霉毒素A、铅</w:t>
      </w:r>
      <w:r>
        <w:rPr>
          <w:rFonts w:hint="eastAsia" w:ascii="仿宋" w:hAnsi="仿宋" w:eastAsia="仿宋" w:cs="仿宋"/>
          <w:sz w:val="32"/>
          <w:szCs w:val="32"/>
        </w:rPr>
        <w:t>（以Pb计）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铬</w:t>
      </w:r>
      <w:r>
        <w:rPr>
          <w:rFonts w:hint="eastAsia" w:ascii="仿宋" w:hAnsi="仿宋" w:eastAsia="仿宋" w:cs="仿宋"/>
          <w:sz w:val="32"/>
          <w:szCs w:val="32"/>
        </w:rPr>
        <w:t>（以Cr计）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5"/>
        </w:numPr>
        <w:ind w:left="800" w:leftChars="0" w:firstLine="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红小豆抽检项目包括吡虫啉、赭曲霉毒素A、铅</w:t>
      </w:r>
      <w:r>
        <w:rPr>
          <w:rFonts w:hint="eastAsia" w:ascii="仿宋" w:hAnsi="仿宋" w:eastAsia="仿宋" w:cs="仿宋"/>
          <w:sz w:val="32"/>
          <w:szCs w:val="32"/>
        </w:rPr>
        <w:t>（以Pb计）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铬</w:t>
      </w:r>
      <w:r>
        <w:rPr>
          <w:rFonts w:hint="eastAsia" w:ascii="仿宋" w:hAnsi="仿宋" w:eastAsia="仿宋" w:cs="仿宋"/>
          <w:sz w:val="32"/>
          <w:szCs w:val="32"/>
        </w:rPr>
        <w:t>（以Cr计）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5"/>
        </w:numPr>
        <w:ind w:left="800" w:leftChars="0" w:firstLine="0" w:firstLineChars="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绿豆抽检项目包括吡虫啉、赭曲霉毒素A、铅</w:t>
      </w:r>
      <w:r>
        <w:rPr>
          <w:rFonts w:hint="eastAsia" w:ascii="仿宋" w:hAnsi="仿宋" w:eastAsia="仿宋" w:cs="仿宋"/>
          <w:sz w:val="32"/>
          <w:szCs w:val="32"/>
        </w:rPr>
        <w:t>（以Pb计）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铬</w:t>
      </w:r>
      <w:r>
        <w:rPr>
          <w:rFonts w:hint="eastAsia" w:ascii="仿宋" w:hAnsi="仿宋" w:eastAsia="仿宋" w:cs="仿宋"/>
          <w:sz w:val="32"/>
          <w:szCs w:val="32"/>
        </w:rPr>
        <w:t>（以Cr计）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、食用油、油脂及其制品</w:t>
      </w:r>
    </w:p>
    <w:p>
      <w:pPr>
        <w:ind w:firstLine="640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2761））等标准及产品明示标准和指标的要求。</w:t>
      </w:r>
    </w:p>
    <w:p>
      <w:pPr>
        <w:numPr>
          <w:ilvl w:val="0"/>
          <w:numId w:val="4"/>
        </w:numPr>
        <w:ind w:left="0"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 大豆油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酸值/酸价、过氧化值、苯并[a]芘、溶剂残留量、特丁基对苯二酚(TBHQ)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调味品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ascii="仿宋" w:hAnsi="仿宋" w:eastAsia="仿宋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食醋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不挥发酸(以乳酸计)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、总酸(以乙酸计)、</w:t>
      </w:r>
      <w:r>
        <w:rPr>
          <w:rFonts w:hint="eastAsia" w:ascii="仿宋" w:hAnsi="仿宋" w:eastAsia="仿宋" w:cs="仿宋"/>
          <w:sz w:val="32"/>
          <w:szCs w:val="32"/>
        </w:rPr>
        <w:t>脱氢乙酸及其钠盐(以脱氢乙酸计)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、苯甲酸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.味精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谷氨酸钠、铅(以Pb计)。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精制碘盐抽检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氯化钠、钡(以Ba计)、碘(以I计)、铅(以Pb计)、总砷(以As计)。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b/>
          <w:sz w:val="32"/>
          <w:szCs w:val="32"/>
        </w:rPr>
        <w:t>、肉制品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食品中致病菌限量》（GB 29921-2013）等标准及产品明示标准和指标的要求。</w:t>
      </w:r>
    </w:p>
    <w:p>
      <w:pPr>
        <w:numPr>
          <w:ilvl w:val="0"/>
          <w:numId w:val="0"/>
        </w:numPr>
        <w:ind w:left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numPr>
          <w:ilvl w:val="0"/>
          <w:numId w:val="6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酱卤肉制品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铅(以Pb计)、镉(以Cd计)、铬(以Cr计)、总砷(以As计)、亚硝酸盐(以亚硝酸钠计)。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/>
          <w:b/>
          <w:sz w:val="32"/>
          <w:szCs w:val="32"/>
        </w:rPr>
        <w:t>、淀粉及淀粉制品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1.粉丝粉条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铅(以Pb计)、苯甲酸及其钠盐(以苯甲酸计)、山梨酸及其钾盐(以山梨酸计)、铝的残留量(干样品,以Al计)、二氧化硫残留量。</w:t>
      </w:r>
    </w:p>
    <w:p>
      <w:pPr>
        <w:spacing w:line="360" w:lineRule="auto"/>
        <w:ind w:firstLine="675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、糕点</w:t>
      </w:r>
    </w:p>
    <w:p>
      <w:pPr>
        <w:pStyle w:val="4"/>
        <w:numPr>
          <w:ilvl w:val="0"/>
          <w:numId w:val="7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5009.12-2017《食品安全国家标准 食品中铅的测定》(第二法 电感耦合等离子体质谱法)、GB 5009.227-2016《食品安全国家标准 食品中过氧化值的测定》(第二法 电位滴定法)、GB 5009.227-2016《食品安全国家标准 食品中过氧化值的测定》(第一法 滴定法)、GB 5009.229-2016《食品安全国家标准 食品中酸价的测定》、GB 5009.229-2016《食品安全国家标准 食品中酸价的测定》(第一法 冷溶剂指示剂滴定法)、GB 5009.28-2016《 食品安全国家标准 食品中苯甲酸、山梨酸和糖精钠的测定》(第一法 液相色谱法)、GB 5009.28-2016《食品安全国家标准 食品中苯甲酸、山梨酸和糖精钠的测定》(第一法 液相色谱法)、GB 5009.28-2016《食品安全国家标准食品中苯甲酸、山梨酸和糖精钠的测定》（第一法 液相色谱法）。</w:t>
      </w:r>
    </w:p>
    <w:p>
      <w:pPr>
        <w:pStyle w:val="4"/>
        <w:numPr>
          <w:ilvl w:val="0"/>
          <w:numId w:val="7"/>
        </w:numPr>
        <w:spacing w:after="0" w:line="360" w:lineRule="auto"/>
        <w:ind w:left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1.糕点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酸价(以脂肪计)、过氧化值(以脂肪计)、铅(以Pb计)、苯甲酸及其钠盐(以苯甲酸计)、山梨酸及其钾盐(以山梨酸计)。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十二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</w:rPr>
        <w:t>豆制品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油皮抽检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铅(以Pb计)、苯甲酸及其钠盐(以苯甲酸计)、山梨酸及其钾盐(以山梨酸计)、脱氢乙酸及其钠盐(以脱氢乙酸计)、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蛋白质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腐竹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铅(以Pb计)、苯甲酸及其钠盐(以苯甲酸计)、山梨酸及其钾盐(以山梨酸计)、脱氢乙酸及其钠盐(以脱氢乙酸计)。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其他豆制品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苯甲酸及其钠盐(以苯甲酸计)、山梨酸及其钾盐(以山梨酸计)、脱氢乙酸及其钠盐(以脱氢乙酸计)、糖精钠(以糖精计)、铝的残留量(干样品,以Al计)。</w:t>
      </w:r>
    </w:p>
    <w:p>
      <w:pPr>
        <w:pStyle w:val="4"/>
        <w:spacing w:after="0" w:line="360" w:lineRule="auto"/>
        <w:ind w:firstLine="675" w:firstLineChars="200"/>
        <w:rPr>
          <w:rFonts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lang w:val="en-US" w:eastAsia="zh-CN"/>
        </w:rPr>
        <w:t>十三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color w:val="000000"/>
          <w:spacing w:val="8"/>
          <w:sz w:val="32"/>
          <w:szCs w:val="32"/>
          <w:shd w:val="clear" w:color="auto" w:fill="FFFFFF"/>
        </w:rPr>
        <w:t>餐饮食品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5009.182-2017 《食品安全国家标准  食品中铝的测定》(第二法 电感耦合等离子体质谱法)、GB 5009.28-2016《食品安全国家标准 食品中苯甲酸、山梨酸和糖精钠的测定》(第一法 液相色谱法)。</w:t>
      </w:r>
    </w:p>
    <w:p>
      <w:pPr>
        <w:pStyle w:val="4"/>
        <w:numPr>
          <w:ilvl w:val="0"/>
          <w:numId w:val="0"/>
        </w:numPr>
        <w:spacing w:after="0" w:line="360" w:lineRule="auto"/>
        <w:ind w:leftChars="200"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numPr>
          <w:ilvl w:val="0"/>
          <w:numId w:val="8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馒头、花卷抽检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苯甲酸及其钠盐(以苯甲酸计)、山梨酸及其钾盐(以山梨酸计)、糖精钠(以糖精计)。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zh-CN"/>
        </w:rPr>
        <w:t>校园食品专项</w:t>
      </w:r>
    </w:p>
    <w:p>
      <w:pPr>
        <w:ind w:firstLine="643" w:firstLineChars="200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、蔬菜</w:t>
      </w:r>
    </w:p>
    <w:p>
      <w:pPr>
        <w:numPr>
          <w:ilvl w:val="0"/>
          <w:numId w:val="0"/>
        </w:numPr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号）、《豆芽卫生标准》（GB 22556-2008）。</w:t>
      </w:r>
    </w:p>
    <w:p>
      <w:pPr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1.豆芽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铅（以Pb计）、4-氯苯氧乙酸钠（以4-氯苯氧乙酸计）、6-苄基腺嘌呤（6-BA）、亚硫酸盐（以SO2计）。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2.大白菜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毒死蜱、甲胺磷、水胺硫磷、氧乐果、啶虫脒。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菜抽检项目包括</w:t>
      </w:r>
      <w:r>
        <w:rPr>
          <w:rFonts w:hint="eastAsia" w:ascii="仿宋" w:hAnsi="仿宋" w:eastAsia="仿宋" w:cs="仿宋"/>
          <w:sz w:val="32"/>
          <w:szCs w:val="32"/>
        </w:rPr>
        <w:t>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啶虫脒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噻虫胺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毒死蜱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氯氟氰菊酯和高效氯氟氰菊酯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百菌清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.胡萝卜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项目包括乐果,氟虫腈、甲拌磷、铅</w:t>
      </w:r>
      <w:r>
        <w:rPr>
          <w:rFonts w:hint="eastAsia" w:ascii="仿宋" w:hAnsi="仿宋" w:eastAsia="仿宋" w:cs="仿宋"/>
          <w:sz w:val="32"/>
          <w:szCs w:val="32"/>
        </w:rPr>
        <w:t>(以Pb计)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、镉</w:t>
      </w:r>
      <w:r>
        <w:rPr>
          <w:rFonts w:hint="eastAsia" w:ascii="仿宋" w:hAnsi="仿宋" w:eastAsia="仿宋" w:cs="仿宋"/>
          <w:sz w:val="32"/>
          <w:szCs w:val="32"/>
        </w:rPr>
        <w:t>（以Cd计）。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铅（以Pb计）、镉（以Cd计）、吡虫啉、甲拌磷、噻虫胺。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.甜椒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铅(以Pb计)、镉(以Cd计)、阿维菌素、吡虫啉、啶虫脒。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茄子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克百威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甲氰菊酯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镉（以Cd计）。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</w:rPr>
        <w:t>辣椒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啶虫脒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噻虫胺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氟虫腈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水胺硫磷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镉（以Cd计）。</w:t>
      </w:r>
    </w:p>
    <w:p>
      <w:p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、鲜蛋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华文仿宋"/>
          <w:sz w:val="32"/>
          <w:szCs w:val="32"/>
        </w:rPr>
        <w:t>《食品安全国家标准 食品中农药最大残留限量》（GB 2763-2014 ）。</w:t>
      </w:r>
    </w:p>
    <w:p>
      <w:pPr>
        <w:ind w:firstLine="640" w:firstLineChars="200"/>
        <w:rPr>
          <w:rFonts w:hint="eastAsia" w:ascii="仿宋" w:hAnsi="仿宋" w:eastAsia="仿宋" w:cs="华文仿宋"/>
          <w:sz w:val="32"/>
          <w:szCs w:val="32"/>
          <w:lang w:eastAsia="zh-CN"/>
        </w:rPr>
      </w:pPr>
      <w:r>
        <w:rPr>
          <w:rFonts w:hint="eastAsia" w:ascii="仿宋" w:hAnsi="仿宋" w:eastAsia="仿宋" w:cs="华文仿宋"/>
          <w:sz w:val="32"/>
          <w:szCs w:val="32"/>
          <w:lang w:eastAsia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鸡蛋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项目包括呋喃唑酮代谢物(AOZ)、地美硝唑、氟虫腈、氯霉素、甲硝唑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 w:cs="黑体"/>
          <w:b/>
          <w:sz w:val="32"/>
          <w:szCs w:val="32"/>
        </w:rPr>
      </w:pPr>
      <w:r>
        <w:rPr>
          <w:rFonts w:hint="eastAsia" w:ascii="仿宋" w:hAnsi="仿宋" w:eastAsia="仿宋" w:cs="黑体"/>
          <w:b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黑体"/>
          <w:b/>
          <w:sz w:val="32"/>
          <w:szCs w:val="32"/>
        </w:rPr>
        <w:t>、生干坚果与籽类食品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坚果与籽类食品》（GB 19300-2014）。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花生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过氧化值(以脂肪计),酸价(以脂肪计)(KOH),黄曲霉毒素B₁。</w:t>
      </w:r>
    </w:p>
    <w:p>
      <w:pPr>
        <w:spacing w:line="600" w:lineRule="exact"/>
        <w:ind w:firstLine="643" w:firstLineChars="200"/>
        <w:rPr>
          <w:rFonts w:hint="eastAsia" w:ascii="仿宋" w:hAnsi="仿宋" w:eastAsia="仿宋" w:cs="黑体"/>
          <w:b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b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黑体"/>
          <w:b/>
          <w:sz w:val="32"/>
          <w:szCs w:val="32"/>
        </w:rPr>
        <w:t>、</w:t>
      </w:r>
      <w:r>
        <w:rPr>
          <w:rFonts w:hint="eastAsia" w:ascii="仿宋" w:hAnsi="仿宋" w:eastAsia="仿宋" w:cs="黑体"/>
          <w:b/>
          <w:sz w:val="32"/>
          <w:szCs w:val="32"/>
          <w:lang w:eastAsia="zh-CN"/>
        </w:rPr>
        <w:t>粮食加工品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抽检依据是GB 2762-2017《食品安全国家标准 食品中污染物限量》，GB 2761《 食品安全国家标准 食品中真菌毒素限量》等。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9"/>
        </w:num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镉(以Cd计)。</w:t>
      </w:r>
    </w:p>
    <w:p>
      <w:pPr>
        <w:numPr>
          <w:ilvl w:val="0"/>
          <w:numId w:val="0"/>
        </w:numPr>
        <w:ind w:firstLine="643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、食用油、油脂及其制品</w:t>
      </w:r>
    </w:p>
    <w:p>
      <w:pPr>
        <w:ind w:firstLine="640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（一）抽检依据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2761））等标准及产品明示标准和指标的要求。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1.食用植物调和油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特丁基对苯二酚(TBHQ)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苯并(a)芘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过氧化值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酸价。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b/>
          <w:sz w:val="32"/>
          <w:szCs w:val="32"/>
        </w:rPr>
        <w:t>、淀粉及淀粉制品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粉丝粉条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铅（以Pb计）、苯甲酸及其钠盐（以苯甲酸计）、山梨酸及其钾盐（以山梨酸计）、铝的残留量（干样品，以Al计）、二氧化硫残留量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七、</w:t>
      </w:r>
      <w:r>
        <w:rPr>
          <w:rFonts w:hint="eastAsia" w:ascii="仿宋" w:hAnsi="仿宋" w:eastAsia="仿宋"/>
          <w:b/>
          <w:sz w:val="32"/>
          <w:szCs w:val="32"/>
        </w:rPr>
        <w:t>调味品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（二）检验项目</w:t>
      </w:r>
    </w:p>
    <w:p>
      <w:pPr>
        <w:pStyle w:val="4"/>
        <w:spacing w:after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1.酱油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氨基酸态氮、全氮（以氮计）a、苯甲酸及其钠盐（以苯甲酸计）b、山梨酸及其钾盐（以山梨酸计）、脱氢乙酸及其钠盐（以脱氢乙酸计）。</w:t>
      </w:r>
    </w:p>
    <w:p>
      <w:pPr>
        <w:pStyle w:val="4"/>
        <w:spacing w:after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山西陈醋食醋抽检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项目包括</w:t>
      </w:r>
      <w:r>
        <w:rPr>
          <w:rFonts w:hint="eastAsia" w:ascii="仿宋" w:hAnsi="仿宋" w:eastAsia="仿宋" w:cs="仿宋"/>
          <w:sz w:val="32"/>
          <w:szCs w:val="32"/>
        </w:rPr>
        <w:t>山梨酸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总酸(以乙酸计)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脱氢乙酸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苯甲酸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4"/>
        <w:spacing w:after="0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3.东湖袋陈醋抽检项目包括不挥发酸、山梨酸、总酸(以乙酸计)、脱氢乙酸、苯甲酸。</w:t>
      </w:r>
    </w:p>
    <w:p>
      <w:pPr>
        <w:pStyle w:val="4"/>
        <w:spacing w:after="0"/>
        <w:ind w:firstLine="640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川骄鸡味调味料抽检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甜蜜素（以环己基氨基磺酸计）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八、饮料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2760《食品安全国家标准 食品添加剂使用标准》、GB 2761 《食品安全国家标准 食品中真菌毒素限量》、GB 2762 《食品安全国家标准 食品中污染物限量》等</w:t>
      </w:r>
    </w:p>
    <w:p>
      <w:pPr>
        <w:pStyle w:val="4"/>
        <w:spacing w:after="0"/>
        <w:ind w:firstLine="672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  <w:t>（二）检验项目</w:t>
      </w:r>
    </w:p>
    <w:p>
      <w:pPr>
        <w:pStyle w:val="4"/>
        <w:spacing w:after="0"/>
        <w:ind w:firstLine="672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  <w:t>芒顿小镇蜜桃水抽检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项目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山梨酸及其钾盐（以山梨酸计）、脱氢乙酸及其钠盐（以脱氢乙酸计）、甜蜜素（以环己基氨基磺酸计）、菌落总数ab、大肠菌群a。</w:t>
      </w:r>
    </w:p>
    <w:p>
      <w:pPr>
        <w:pStyle w:val="4"/>
        <w:spacing w:after="0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2.海红蜜抽检项目包括二氧化碳气容量、山梨酸、甜蜜素、苯甲酸。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</w:rPr>
        <w:t>豆制品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>
      <w:pPr>
        <w:pStyle w:val="4"/>
        <w:spacing w:after="0"/>
        <w:ind w:firstLine="672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  <w:t>（二）检验项目</w:t>
      </w:r>
    </w:p>
    <w:p>
      <w:pPr>
        <w:pStyle w:val="4"/>
        <w:numPr>
          <w:ilvl w:val="0"/>
          <w:numId w:val="11"/>
        </w:numPr>
        <w:spacing w:after="0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干抽检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包括铝的残留量、</w:t>
      </w:r>
      <w:r>
        <w:rPr>
          <w:rFonts w:hint="eastAsia" w:ascii="仿宋" w:hAnsi="仿宋" w:eastAsia="仿宋" w:cs="仿宋"/>
          <w:sz w:val="32"/>
          <w:szCs w:val="32"/>
        </w:rPr>
        <w:t>苯甲酸及其钠盐(以苯甲酸计)、山梨酸及其钾盐(以山梨酸计)、脱氢乙酸及其钠盐(以脱氢乙酸计)、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糖精钠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2"/>
        </w:num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乳制品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（一）抽检依据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GB 2760《食品安全国家标准 食品添加剂使用标准》、GB 25190《食品安全国家标准 灭菌乳》、GB 25191 《食品安全国家标准 调制乳》、《卫生部、工业和信息化部、农业部、工商总局质检总局公告 2011 年第 10号》。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（二）检验项目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调制乳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商业无菌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脂肪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蛋白质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等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项指标。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十一、饼干</w:t>
      </w:r>
    </w:p>
    <w:p>
      <w:pPr>
        <w:spacing w:line="640" w:lineRule="exact"/>
        <w:ind w:firstLine="672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（一）抽检依据</w:t>
      </w:r>
    </w:p>
    <w:p>
      <w:pPr>
        <w:spacing w:line="640" w:lineRule="exact"/>
        <w:ind w:firstLine="672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GB 7100《食品安全国家标准 饼干》、GB 2762-2017《食品安全国家标准 食品中污染物限量》、GB 2760 《食品安全国家标准 食品添加剂使用标准》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640" w:lineRule="exact"/>
        <w:ind w:firstLine="672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  <w:t>（二）检验项目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饼干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酸价（以脂肪计）a、过氧化值（以脂肪计）a、铝的残留量（干样品，以Al计）、菌落总数、霉菌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十二、糖果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（一）抽检依据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GB 17399《食品安全国家标准糖果》、GB 2760 《食品安全国家标准 食品添加剂使用标准》。</w:t>
      </w:r>
    </w:p>
    <w:p>
      <w:pPr>
        <w:spacing w:line="640" w:lineRule="exact"/>
        <w:ind w:firstLine="672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  <w:t>（二）检验项目</w:t>
      </w:r>
    </w:p>
    <w:p>
      <w:pPr>
        <w:pStyle w:val="4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老酸奶抽检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日落黄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柠檬黄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胭脂红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苋菜红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4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2.清醇酸奶味代可可脂巧克力抽检项目包括 沙门氏菌*5,铅等2项指标。</w:t>
      </w:r>
    </w:p>
    <w:p>
      <w:pPr>
        <w:pStyle w:val="4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.DIY手工造型巧克力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铅。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ind w:firstLine="643" w:firstLineChars="200"/>
        <w:jc w:val="lef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十三、薯类和膨化食品</w:t>
      </w:r>
    </w:p>
    <w:p>
      <w:pPr>
        <w:pStyle w:val="4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pStyle w:val="4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GB 17401《食品安全国家标准 膨化食品》 GB 2760 《食品安全国家标准 食品添加剂使用标准》。</w:t>
      </w:r>
    </w:p>
    <w:p>
      <w:pPr>
        <w:pStyle w:val="4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（二）检验项目</w:t>
      </w:r>
    </w:p>
    <w:p>
      <w:pPr>
        <w:pStyle w:val="4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味咔薯片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酸价（以脂肪计）ab、过氧化值（以脂肪计）ab、菌落总数a、大肠菌群a、糖精钠（以糖精计）。</w:t>
      </w:r>
    </w:p>
    <w:p>
      <w:pPr>
        <w:pStyle w:val="4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老灶锅巴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酸价（以脂肪计）ab、过氧化值（以脂肪计）ab、菌落总数a、大肠菌群a、糖精钠（以糖精计）。</w:t>
      </w:r>
    </w:p>
    <w:p>
      <w:pPr>
        <w:spacing w:line="360" w:lineRule="auto"/>
        <w:ind w:left="64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</w:rPr>
        <w:t>、方便食品</w:t>
      </w:r>
    </w:p>
    <w:p>
      <w:pPr>
        <w:pStyle w:val="4"/>
        <w:numPr>
          <w:ilvl w:val="0"/>
          <w:numId w:val="13"/>
        </w:numPr>
        <w:spacing w:after="0"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</w:p>
    <w:p>
      <w:pPr>
        <w:pStyle w:val="4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5009.229-2016《食品安全国家标准 食品中酸价的测定》、GB 5009.3-2016《食品安全国家标准 食品中水分的测定》（第一法 直接干燥法）、GB 5009.227-2016《食品安全国家标准 食品中过氧化值的测定》、GB 4789.2-2016《食品安全国家标准 食品微生物学检验 菌落总数测定》、GB 4789.3-2016《食品安全国家标准 食品微生物学检验 大肠菌群计数》(第二法 大肠菌群平板计数法)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4"/>
        <w:spacing w:after="0"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（二）检验项目</w:t>
      </w:r>
    </w:p>
    <w:p>
      <w:pPr>
        <w:pStyle w:val="4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numPr>
          <w:ilvl w:val="0"/>
          <w:numId w:val="0"/>
        </w:numPr>
        <w:ind w:leftChars="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京都蟹黄面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酸价（以脂肪计）a、过氧化值（以脂肪计）a、菌落总数b、大肠菌群b。</w:t>
      </w:r>
    </w:p>
    <w:p>
      <w:pPr>
        <w:pStyle w:val="4"/>
        <w:numPr>
          <w:ilvl w:val="0"/>
          <w:numId w:val="0"/>
        </w:numPr>
        <w:ind w:leftChars="0" w:firstLine="640" w:firstLineChars="200"/>
        <w:jc w:val="left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大豫竹红烧牛肉味油炸方便面抽检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酸价（以脂肪计）a、过氧化值（以脂肪计）a、菌落总数b、大肠菌群b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numPr>
          <w:ilvl w:val="0"/>
          <w:numId w:val="0"/>
        </w:numPr>
        <w:ind w:leftChars="0"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豌豆脆面抽检</w:t>
      </w:r>
      <w:r>
        <w:rPr>
          <w:rFonts w:hint="eastAsia" w:ascii="仿宋" w:hAnsi="仿宋" w:eastAsia="仿宋" w:cs="仿宋"/>
          <w:sz w:val="32"/>
          <w:szCs w:val="32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包括</w:t>
      </w:r>
      <w:r>
        <w:rPr>
          <w:rFonts w:hint="eastAsia" w:ascii="仿宋" w:hAnsi="仿宋" w:eastAsia="仿宋" w:cs="仿宋"/>
          <w:sz w:val="32"/>
          <w:szCs w:val="32"/>
        </w:rPr>
        <w:t>酸价（以脂肪计）a、过氧化值（以脂肪计）a、菌落总数b、大肠菌群b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72" w:firstLineChars="2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4"/>
        <w:rPr>
          <w:rFonts w:ascii="仿宋" w:hAnsi="仿宋" w:eastAsia="仿宋" w:cs="仿宋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after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6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spacing w:line="560" w:lineRule="exact"/>
        <w:ind w:firstLine="672" w:firstLineChars="200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_GB2312"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黑体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480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2C17CC"/>
    <w:multiLevelType w:val="singleLevel"/>
    <w:tmpl w:val="842C17C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8BD90BB"/>
    <w:multiLevelType w:val="singleLevel"/>
    <w:tmpl w:val="88BD90B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8D0F1FCF"/>
    <w:multiLevelType w:val="singleLevel"/>
    <w:tmpl w:val="8D0F1FCF"/>
    <w:lvl w:ilvl="0" w:tentative="0">
      <w:start w:val="1"/>
      <w:numFmt w:val="chineseCounting"/>
      <w:suff w:val="nothing"/>
      <w:lvlText w:val="（%1）"/>
      <w:lvlJc w:val="left"/>
      <w:pPr>
        <w:ind w:left="630" w:firstLine="0"/>
      </w:pPr>
      <w:rPr>
        <w:rFonts w:hint="eastAsia"/>
      </w:rPr>
    </w:lvl>
  </w:abstractNum>
  <w:abstractNum w:abstractNumId="3">
    <w:nsid w:val="9A9DFB05"/>
    <w:multiLevelType w:val="singleLevel"/>
    <w:tmpl w:val="9A9DFB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16EB80E"/>
    <w:multiLevelType w:val="singleLevel"/>
    <w:tmpl w:val="A16EB80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abstractNum w:abstractNumId="5">
    <w:nsid w:val="D1762662"/>
    <w:multiLevelType w:val="singleLevel"/>
    <w:tmpl w:val="D17626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226FB87E"/>
    <w:multiLevelType w:val="singleLevel"/>
    <w:tmpl w:val="226FB87E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4DE1AF47"/>
    <w:multiLevelType w:val="singleLevel"/>
    <w:tmpl w:val="4DE1AF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520EE9FE"/>
    <w:multiLevelType w:val="singleLevel"/>
    <w:tmpl w:val="520EE9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0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11">
    <w:nsid w:val="7122507B"/>
    <w:multiLevelType w:val="singleLevel"/>
    <w:tmpl w:val="7122507B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78DB99E9"/>
    <w:multiLevelType w:val="singleLevel"/>
    <w:tmpl w:val="78DB99E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YmU4OWY3NGIyYzFkNDIwZDI0ZjAwYTVjOTU4NzAifQ=="/>
    <w:docVar w:name="KSO_WPS_MARK_KEY" w:val="cfa16dc3-6b78-49ce-93d2-e3cb9620d41e"/>
  </w:docVars>
  <w:rsids>
    <w:rsidRoot w:val="002859BC"/>
    <w:rsid w:val="0007244D"/>
    <w:rsid w:val="000D5CDA"/>
    <w:rsid w:val="000E40DC"/>
    <w:rsid w:val="001454C4"/>
    <w:rsid w:val="001D21E7"/>
    <w:rsid w:val="00201B59"/>
    <w:rsid w:val="002200C7"/>
    <w:rsid w:val="00237E57"/>
    <w:rsid w:val="00250333"/>
    <w:rsid w:val="002538FF"/>
    <w:rsid w:val="0028125A"/>
    <w:rsid w:val="002859BC"/>
    <w:rsid w:val="00296185"/>
    <w:rsid w:val="002D081D"/>
    <w:rsid w:val="002D6780"/>
    <w:rsid w:val="002E1574"/>
    <w:rsid w:val="002E494F"/>
    <w:rsid w:val="002E7080"/>
    <w:rsid w:val="002F6A38"/>
    <w:rsid w:val="0033121D"/>
    <w:rsid w:val="00344AE3"/>
    <w:rsid w:val="00350D69"/>
    <w:rsid w:val="003560B3"/>
    <w:rsid w:val="003805EF"/>
    <w:rsid w:val="003A5096"/>
    <w:rsid w:val="003B2C5A"/>
    <w:rsid w:val="003C3B59"/>
    <w:rsid w:val="003D3DB5"/>
    <w:rsid w:val="003E34BD"/>
    <w:rsid w:val="003F1C12"/>
    <w:rsid w:val="00403AD1"/>
    <w:rsid w:val="00405640"/>
    <w:rsid w:val="004371E1"/>
    <w:rsid w:val="004419D9"/>
    <w:rsid w:val="00441F2F"/>
    <w:rsid w:val="00450E67"/>
    <w:rsid w:val="00490906"/>
    <w:rsid w:val="00492902"/>
    <w:rsid w:val="004C6027"/>
    <w:rsid w:val="004D701A"/>
    <w:rsid w:val="004F1FAB"/>
    <w:rsid w:val="004F6B9D"/>
    <w:rsid w:val="005116AD"/>
    <w:rsid w:val="005349C6"/>
    <w:rsid w:val="00542541"/>
    <w:rsid w:val="00543B9B"/>
    <w:rsid w:val="0055035B"/>
    <w:rsid w:val="00583A50"/>
    <w:rsid w:val="005E4DEF"/>
    <w:rsid w:val="005E68DD"/>
    <w:rsid w:val="0061680B"/>
    <w:rsid w:val="006C11D1"/>
    <w:rsid w:val="006D162B"/>
    <w:rsid w:val="006F6C64"/>
    <w:rsid w:val="00760A5E"/>
    <w:rsid w:val="00774C6C"/>
    <w:rsid w:val="00787B03"/>
    <w:rsid w:val="007E3D3E"/>
    <w:rsid w:val="007E5BDA"/>
    <w:rsid w:val="0080225A"/>
    <w:rsid w:val="00805EF3"/>
    <w:rsid w:val="00811640"/>
    <w:rsid w:val="00832DA1"/>
    <w:rsid w:val="00836184"/>
    <w:rsid w:val="008472B2"/>
    <w:rsid w:val="008659E7"/>
    <w:rsid w:val="008B5EB8"/>
    <w:rsid w:val="008B65F0"/>
    <w:rsid w:val="008C2179"/>
    <w:rsid w:val="008C6758"/>
    <w:rsid w:val="008D359A"/>
    <w:rsid w:val="009A71D8"/>
    <w:rsid w:val="009B06FA"/>
    <w:rsid w:val="009D5CD9"/>
    <w:rsid w:val="009E73B9"/>
    <w:rsid w:val="00A0768E"/>
    <w:rsid w:val="00A554B8"/>
    <w:rsid w:val="00A9749E"/>
    <w:rsid w:val="00AD5625"/>
    <w:rsid w:val="00AF2EC5"/>
    <w:rsid w:val="00B00EFA"/>
    <w:rsid w:val="00B06839"/>
    <w:rsid w:val="00B212D7"/>
    <w:rsid w:val="00B31634"/>
    <w:rsid w:val="00B35272"/>
    <w:rsid w:val="00B44A93"/>
    <w:rsid w:val="00B524C8"/>
    <w:rsid w:val="00B92ED9"/>
    <w:rsid w:val="00BB0EF9"/>
    <w:rsid w:val="00BD0261"/>
    <w:rsid w:val="00BD5066"/>
    <w:rsid w:val="00BF0809"/>
    <w:rsid w:val="00C0488C"/>
    <w:rsid w:val="00C50E3A"/>
    <w:rsid w:val="00C55164"/>
    <w:rsid w:val="00C57EA2"/>
    <w:rsid w:val="00C76D86"/>
    <w:rsid w:val="00CD53ED"/>
    <w:rsid w:val="00CF1702"/>
    <w:rsid w:val="00D24E57"/>
    <w:rsid w:val="00DB3219"/>
    <w:rsid w:val="00DE5E78"/>
    <w:rsid w:val="00DE665E"/>
    <w:rsid w:val="00DE7C3B"/>
    <w:rsid w:val="00E024A1"/>
    <w:rsid w:val="00E031DD"/>
    <w:rsid w:val="00E30FE4"/>
    <w:rsid w:val="00E559FD"/>
    <w:rsid w:val="00E64B08"/>
    <w:rsid w:val="00E70235"/>
    <w:rsid w:val="00EA1400"/>
    <w:rsid w:val="00EE38E5"/>
    <w:rsid w:val="00F10026"/>
    <w:rsid w:val="00F1076E"/>
    <w:rsid w:val="00F2556E"/>
    <w:rsid w:val="00F3614D"/>
    <w:rsid w:val="00F6516D"/>
    <w:rsid w:val="00F85126"/>
    <w:rsid w:val="00F85B93"/>
    <w:rsid w:val="00F91A97"/>
    <w:rsid w:val="00FB5F99"/>
    <w:rsid w:val="00FC1AD9"/>
    <w:rsid w:val="00FE009B"/>
    <w:rsid w:val="00FF7C48"/>
    <w:rsid w:val="014E6F92"/>
    <w:rsid w:val="01831A44"/>
    <w:rsid w:val="01C81F50"/>
    <w:rsid w:val="01D34B7C"/>
    <w:rsid w:val="01E734EB"/>
    <w:rsid w:val="01E7492A"/>
    <w:rsid w:val="021C29C7"/>
    <w:rsid w:val="0236335D"/>
    <w:rsid w:val="02DC3F04"/>
    <w:rsid w:val="0361265C"/>
    <w:rsid w:val="04141EA7"/>
    <w:rsid w:val="05A27E57"/>
    <w:rsid w:val="06DC2725"/>
    <w:rsid w:val="07AA2823"/>
    <w:rsid w:val="08585DDB"/>
    <w:rsid w:val="08C16076"/>
    <w:rsid w:val="09192CB9"/>
    <w:rsid w:val="0AC0410C"/>
    <w:rsid w:val="0C344DB1"/>
    <w:rsid w:val="0E8F031D"/>
    <w:rsid w:val="0EFE4B62"/>
    <w:rsid w:val="0F3A0931"/>
    <w:rsid w:val="11260C53"/>
    <w:rsid w:val="122136E2"/>
    <w:rsid w:val="13212A6D"/>
    <w:rsid w:val="14A905C2"/>
    <w:rsid w:val="14F45F4B"/>
    <w:rsid w:val="1529723E"/>
    <w:rsid w:val="15347BD0"/>
    <w:rsid w:val="155C2C83"/>
    <w:rsid w:val="158E028D"/>
    <w:rsid w:val="15A765F4"/>
    <w:rsid w:val="162C14F3"/>
    <w:rsid w:val="16BB7BA5"/>
    <w:rsid w:val="16C42BAF"/>
    <w:rsid w:val="17173305"/>
    <w:rsid w:val="185C36C6"/>
    <w:rsid w:val="18B84674"/>
    <w:rsid w:val="19DD3222"/>
    <w:rsid w:val="1A8C5018"/>
    <w:rsid w:val="1A9A47A9"/>
    <w:rsid w:val="1B527002"/>
    <w:rsid w:val="1C150A1D"/>
    <w:rsid w:val="1D651390"/>
    <w:rsid w:val="1EEE7052"/>
    <w:rsid w:val="1FEB3581"/>
    <w:rsid w:val="2020322B"/>
    <w:rsid w:val="202A4196"/>
    <w:rsid w:val="203E3AE9"/>
    <w:rsid w:val="20BB3040"/>
    <w:rsid w:val="20C75D9C"/>
    <w:rsid w:val="215D225D"/>
    <w:rsid w:val="217B2F1E"/>
    <w:rsid w:val="21A47A24"/>
    <w:rsid w:val="222F3BF9"/>
    <w:rsid w:val="228026A7"/>
    <w:rsid w:val="232A5A95"/>
    <w:rsid w:val="236752CC"/>
    <w:rsid w:val="23D8020A"/>
    <w:rsid w:val="23DA7B95"/>
    <w:rsid w:val="240E14E4"/>
    <w:rsid w:val="24A720E4"/>
    <w:rsid w:val="24D00601"/>
    <w:rsid w:val="25A71CF8"/>
    <w:rsid w:val="268C5CDE"/>
    <w:rsid w:val="27826579"/>
    <w:rsid w:val="27DA0163"/>
    <w:rsid w:val="28BF137F"/>
    <w:rsid w:val="294A57BC"/>
    <w:rsid w:val="295977AD"/>
    <w:rsid w:val="2A5122FA"/>
    <w:rsid w:val="2B1805D5"/>
    <w:rsid w:val="2C58571D"/>
    <w:rsid w:val="2C66290D"/>
    <w:rsid w:val="2CA5092F"/>
    <w:rsid w:val="2D0A773C"/>
    <w:rsid w:val="2D9576BA"/>
    <w:rsid w:val="2DDE64D3"/>
    <w:rsid w:val="2E013329"/>
    <w:rsid w:val="2E2C723F"/>
    <w:rsid w:val="2E5E665D"/>
    <w:rsid w:val="2EAB3F94"/>
    <w:rsid w:val="2EBE07DF"/>
    <w:rsid w:val="2EF83CA8"/>
    <w:rsid w:val="2F4D3910"/>
    <w:rsid w:val="2FF23C35"/>
    <w:rsid w:val="30BF25EC"/>
    <w:rsid w:val="32E75E2A"/>
    <w:rsid w:val="33461E04"/>
    <w:rsid w:val="33613E2E"/>
    <w:rsid w:val="33ED5652"/>
    <w:rsid w:val="35AF5C6F"/>
    <w:rsid w:val="36F9612C"/>
    <w:rsid w:val="3819332F"/>
    <w:rsid w:val="384168A4"/>
    <w:rsid w:val="390A2872"/>
    <w:rsid w:val="39A8522D"/>
    <w:rsid w:val="39D22F86"/>
    <w:rsid w:val="3A347BA7"/>
    <w:rsid w:val="3AD47F56"/>
    <w:rsid w:val="3BD776F8"/>
    <w:rsid w:val="3C636C20"/>
    <w:rsid w:val="3CAF3349"/>
    <w:rsid w:val="3D45031D"/>
    <w:rsid w:val="3DA16294"/>
    <w:rsid w:val="3DEB0EC4"/>
    <w:rsid w:val="3F0538C0"/>
    <w:rsid w:val="405A5E8D"/>
    <w:rsid w:val="40923DE4"/>
    <w:rsid w:val="42CF4F83"/>
    <w:rsid w:val="43144A19"/>
    <w:rsid w:val="437E1E93"/>
    <w:rsid w:val="43D23F8D"/>
    <w:rsid w:val="445F1CC4"/>
    <w:rsid w:val="446C43E1"/>
    <w:rsid w:val="46BF6A4A"/>
    <w:rsid w:val="474A276A"/>
    <w:rsid w:val="47BB36B5"/>
    <w:rsid w:val="48691363"/>
    <w:rsid w:val="49200B13"/>
    <w:rsid w:val="49510434"/>
    <w:rsid w:val="49BD4ED4"/>
    <w:rsid w:val="4B5C6F5D"/>
    <w:rsid w:val="4D7C38E7"/>
    <w:rsid w:val="4D970721"/>
    <w:rsid w:val="4DCB2178"/>
    <w:rsid w:val="4DE163BF"/>
    <w:rsid w:val="4DEE695E"/>
    <w:rsid w:val="4EEE499B"/>
    <w:rsid w:val="4F72777A"/>
    <w:rsid w:val="4F894099"/>
    <w:rsid w:val="4F970A0C"/>
    <w:rsid w:val="4F9A6743"/>
    <w:rsid w:val="4FA72771"/>
    <w:rsid w:val="4FFC6A51"/>
    <w:rsid w:val="50120532"/>
    <w:rsid w:val="5264494A"/>
    <w:rsid w:val="530C1269"/>
    <w:rsid w:val="530C54AA"/>
    <w:rsid w:val="53E144A4"/>
    <w:rsid w:val="54A35BFD"/>
    <w:rsid w:val="54BE30A7"/>
    <w:rsid w:val="553354B6"/>
    <w:rsid w:val="56CE27B7"/>
    <w:rsid w:val="58A8463D"/>
    <w:rsid w:val="59905953"/>
    <w:rsid w:val="59E44CEE"/>
    <w:rsid w:val="5A5F4374"/>
    <w:rsid w:val="5A8A1FE3"/>
    <w:rsid w:val="5AB53F94"/>
    <w:rsid w:val="5BC85F49"/>
    <w:rsid w:val="5C321615"/>
    <w:rsid w:val="5CDA4186"/>
    <w:rsid w:val="5EE4309A"/>
    <w:rsid w:val="5F4F0E5B"/>
    <w:rsid w:val="5FAB005C"/>
    <w:rsid w:val="6198016C"/>
    <w:rsid w:val="61C62F2B"/>
    <w:rsid w:val="61D81BD9"/>
    <w:rsid w:val="636D14BD"/>
    <w:rsid w:val="63A20312"/>
    <w:rsid w:val="63A252D2"/>
    <w:rsid w:val="63CC4A99"/>
    <w:rsid w:val="642D4911"/>
    <w:rsid w:val="65113649"/>
    <w:rsid w:val="658D362A"/>
    <w:rsid w:val="65AE1C60"/>
    <w:rsid w:val="65BE1E9B"/>
    <w:rsid w:val="65C27393"/>
    <w:rsid w:val="662A4A68"/>
    <w:rsid w:val="67672ABA"/>
    <w:rsid w:val="685C0145"/>
    <w:rsid w:val="686A5863"/>
    <w:rsid w:val="686D2352"/>
    <w:rsid w:val="68880673"/>
    <w:rsid w:val="68A51AEC"/>
    <w:rsid w:val="69332EA7"/>
    <w:rsid w:val="69B36AAE"/>
    <w:rsid w:val="69DA0003"/>
    <w:rsid w:val="6A7E25F5"/>
    <w:rsid w:val="6B501E2A"/>
    <w:rsid w:val="6B841E8D"/>
    <w:rsid w:val="6BD6020E"/>
    <w:rsid w:val="6CD75FEC"/>
    <w:rsid w:val="6DC76061"/>
    <w:rsid w:val="6EDB10EE"/>
    <w:rsid w:val="6F1C23DC"/>
    <w:rsid w:val="70751F32"/>
    <w:rsid w:val="70ED5972"/>
    <w:rsid w:val="73591E51"/>
    <w:rsid w:val="73D2575F"/>
    <w:rsid w:val="74577539"/>
    <w:rsid w:val="74A23383"/>
    <w:rsid w:val="75134281"/>
    <w:rsid w:val="7521699E"/>
    <w:rsid w:val="759E5396"/>
    <w:rsid w:val="765C1869"/>
    <w:rsid w:val="766559D3"/>
    <w:rsid w:val="77E237C1"/>
    <w:rsid w:val="77F20752"/>
    <w:rsid w:val="781F4CEB"/>
    <w:rsid w:val="78802C29"/>
    <w:rsid w:val="79224188"/>
    <w:rsid w:val="79D55133"/>
    <w:rsid w:val="7A3800AC"/>
    <w:rsid w:val="7A3C3932"/>
    <w:rsid w:val="7AC12AEB"/>
    <w:rsid w:val="7B2C2256"/>
    <w:rsid w:val="7BC6204D"/>
    <w:rsid w:val="7BC93FBD"/>
    <w:rsid w:val="7C907F65"/>
    <w:rsid w:val="7D600285"/>
    <w:rsid w:val="7DB52379"/>
    <w:rsid w:val="7E9A331D"/>
    <w:rsid w:val="7EA65377"/>
    <w:rsid w:val="7EAA3560"/>
    <w:rsid w:val="7EC93702"/>
    <w:rsid w:val="7EF173E1"/>
    <w:rsid w:val="7F005876"/>
    <w:rsid w:val="7F0D1D41"/>
    <w:rsid w:val="7F1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2"/>
    <w:basedOn w:val="1"/>
    <w:link w:val="10"/>
    <w:unhideWhenUsed/>
    <w:qFormat/>
    <w:uiPriority w:val="99"/>
    <w:pPr>
      <w:spacing w:after="120" w:line="480" w:lineRule="auto"/>
    </w:pPr>
    <w:rPr>
      <w:rFonts w:ascii="Times New Roman" w:hAnsi="Times New Roman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正文文本 2 Char"/>
    <w:basedOn w:val="6"/>
    <w:link w:val="4"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5953</Words>
  <Characters>6640</Characters>
  <Lines>53</Lines>
  <Paragraphs>15</Paragraphs>
  <TotalTime>0</TotalTime>
  <ScaleCrop>false</ScaleCrop>
  <LinksUpToDate>false</LinksUpToDate>
  <CharactersWithSpaces>6817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2021-06-15T08:19:00Z</dcterms:created>
  <dc:creator>admin</dc:creator>
  <cp:lastModifiedBy>空房子</cp:lastModifiedBy>
  <dcterms:modified xsi:type="dcterms:W3CDTF">2022-12-14T13:04:22Z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ACB3B2331DC045B88A42E0F2CB93B284</vt:lpwstr>
  </property>
</Properties>
</file>